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DF23" w14:textId="5BF42D03" w:rsidR="006A71B4" w:rsidRDefault="006A71B4" w:rsidP="0098222A">
      <w:pPr>
        <w:tabs>
          <w:tab w:val="left" w:pos="9360"/>
        </w:tabs>
        <w:spacing w:after="0" w:line="360" w:lineRule="auto"/>
        <w:jc w:val="center"/>
        <w:rPr>
          <w:rFonts w:ascii="Adobe Garamond Pro" w:eastAsia="Times New Roman" w:hAnsi="Adobe Garamond Pro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6FAA20" wp14:editId="73DE65E3">
            <wp:extent cx="2297765" cy="1723324"/>
            <wp:effectExtent l="0" t="0" r="1270" b="4445"/>
            <wp:docPr id="283913049" name="Picture 1" descr="A fish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13049" name="Picture 1" descr="A fish with text overla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763" cy="174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919C8" w14:textId="77777777" w:rsidR="00425B5A" w:rsidRDefault="00425B5A" w:rsidP="0098222A">
      <w:pPr>
        <w:pStyle w:val="BodyText2"/>
        <w:spacing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8A049B2" w14:textId="77777777" w:rsidR="002E12ED" w:rsidRDefault="002E12ED" w:rsidP="00AD7390">
      <w:pPr>
        <w:rPr>
          <w:rFonts w:ascii="Times New Roman" w:eastAsia="Times New Roman" w:hAnsi="Times New Roman"/>
          <w:spacing w:val="1"/>
          <w:sz w:val="24"/>
          <w:szCs w:val="24"/>
        </w:rPr>
      </w:pPr>
      <w:r w:rsidRPr="002E12ED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The Eastern Brook Trout Joint Venture, a National Fish Habitat Partnership, is now soliciting proposals for its 2023 Coldwater Stewardship Small Grants Program.</w:t>
      </w:r>
      <w:r w:rsidRPr="002E12ED">
        <w:rPr>
          <w:rFonts w:ascii="Times New Roman" w:eastAsia="Times New Roman" w:hAnsi="Times New Roman"/>
          <w:spacing w:val="1"/>
          <w:sz w:val="24"/>
          <w:szCs w:val="24"/>
        </w:rPr>
        <w:t xml:space="preserve">  </w:t>
      </w:r>
    </w:p>
    <w:p w14:paraId="5E731514" w14:textId="77777777" w:rsidR="007D2365" w:rsidRPr="007D2365" w:rsidRDefault="007D2365" w:rsidP="00AD7390">
      <w:pPr>
        <w:pStyle w:val="intro"/>
        <w:rPr>
          <w:b/>
          <w:bCs/>
        </w:rPr>
      </w:pPr>
      <w:r w:rsidRPr="007D2365">
        <w:rPr>
          <w:b/>
          <w:bCs/>
        </w:rPr>
        <w:t>About the Eastern Brook Trout Joint Venture</w:t>
      </w:r>
    </w:p>
    <w:p w14:paraId="702ECDA9" w14:textId="73C819E2" w:rsidR="002E12ED" w:rsidRPr="00AD7390" w:rsidRDefault="005C4D24" w:rsidP="005C4D24">
      <w:pPr>
        <w:pStyle w:val="intro"/>
      </w:pPr>
      <w:r w:rsidRPr="005C4D24">
        <w:t xml:space="preserve">The EBTJV is a National Fish Habitat Partnership that advances the conservation of wild brook trout in its Eastern native range through assessments and tools and by directing funding for science-based conservation strategies to partners on the ground. </w:t>
      </w:r>
      <w:hyperlink r:id="rId8" w:history="1">
        <w:r w:rsidR="00AD7390">
          <w:rPr>
            <w:rStyle w:val="Hyperlink"/>
          </w:rPr>
          <w:t>Learn more</w:t>
        </w:r>
      </w:hyperlink>
      <w:r w:rsidR="00AD7390">
        <w:t xml:space="preserve">.  </w:t>
      </w:r>
      <w:r w:rsidR="00AD7390">
        <w:t>Our mission is to secure resilient populations of wild Brook Trout by protecting, enhancing, and restoring aquatic habitat and increasing human connections to, and stewardship of, our natural environment.</w:t>
      </w:r>
      <w:r w:rsidR="002E12ED" w:rsidRPr="002E12ED">
        <w:rPr>
          <w:spacing w:val="1"/>
        </w:rPr>
        <w:t xml:space="preserve"> </w:t>
      </w:r>
    </w:p>
    <w:p w14:paraId="2D24916E" w14:textId="66B0428E" w:rsidR="007D2365" w:rsidRPr="007D2365" w:rsidRDefault="007D2365" w:rsidP="005C4D24">
      <w:pPr>
        <w:pStyle w:val="NormalWeb"/>
        <w:rPr>
          <w:b/>
          <w:bCs/>
        </w:rPr>
      </w:pPr>
      <w:proofErr w:type="gramStart"/>
      <w:r w:rsidRPr="007D2365">
        <w:rPr>
          <w:b/>
          <w:bCs/>
        </w:rPr>
        <w:t>Brief summary</w:t>
      </w:r>
      <w:proofErr w:type="gramEnd"/>
      <w:r w:rsidRPr="007D2365">
        <w:rPr>
          <w:b/>
          <w:bCs/>
        </w:rPr>
        <w:t xml:space="preserve"> of program</w:t>
      </w:r>
    </w:p>
    <w:p w14:paraId="4D1307BC" w14:textId="2FB0BA2A" w:rsidR="00E2424A" w:rsidRDefault="00327FEF" w:rsidP="005C4D24">
      <w:pPr>
        <w:pStyle w:val="NormalWeb"/>
      </w:pPr>
      <w:r>
        <w:t>EBTJV is excited to offer a one-time program</w:t>
      </w:r>
      <w:r w:rsidR="00384BA7">
        <w:t xml:space="preserve"> </w:t>
      </w:r>
      <w:r>
        <w:t>to</w:t>
      </w:r>
      <w:r w:rsidR="007D2365">
        <w:t xml:space="preserve"> </w:t>
      </w:r>
      <w:r>
        <w:t>fund</w:t>
      </w:r>
      <w:r w:rsidR="007D2365">
        <w:t xml:space="preserve"> outreach and training </w:t>
      </w:r>
      <w:r>
        <w:t>r</w:t>
      </w:r>
      <w:r w:rsidR="007D2365">
        <w:t xml:space="preserve">elated to </w:t>
      </w:r>
      <w:proofErr w:type="spellStart"/>
      <w:r w:rsidR="007D2365">
        <w:t>coldwater</w:t>
      </w:r>
      <w:proofErr w:type="spellEnd"/>
      <w:r w:rsidR="007D2365">
        <w:t xml:space="preserve"> conservation with a focus on brook trout in the eastern native geographic range. </w:t>
      </w:r>
      <w:r w:rsidR="00384BA7">
        <w:t xml:space="preserve">This is separate from our annual habitat project funding RFP. </w:t>
      </w:r>
      <w:r w:rsidR="007006E5">
        <w:t xml:space="preserve">While our on-the-ground funding seeks to advance conservation by employing </w:t>
      </w:r>
      <w:r w:rsidR="004B5B50">
        <w:t>direct habitat improvement or brook trout restoration actions</w:t>
      </w:r>
      <w:r w:rsidR="007006E5">
        <w:t xml:space="preserve">, the Coldwater Stewardship Small Grants Program seeks to </w:t>
      </w:r>
      <w:r w:rsidR="004B5B50">
        <w:t xml:space="preserve">support the transfer of knowledge and skills, and general awareness, of conservation actions for brook trout. </w:t>
      </w:r>
      <w:r w:rsidR="00E2424A">
        <w:t xml:space="preserve">We anticipate giving </w:t>
      </w:r>
      <w:r w:rsidR="00AD7390">
        <w:t>3-5</w:t>
      </w:r>
      <w:r w:rsidR="00E2424A">
        <w:t xml:space="preserve"> awards </w:t>
      </w:r>
      <w:r w:rsidR="004B5B50">
        <w:t xml:space="preserve">from </w:t>
      </w:r>
      <w:r w:rsidR="00E2424A">
        <w:t>$</w:t>
      </w:r>
      <w:r w:rsidR="00AD7390">
        <w:t>2,0</w:t>
      </w:r>
      <w:r w:rsidR="00E2424A">
        <w:t xml:space="preserve">00 </w:t>
      </w:r>
      <w:r w:rsidR="004B5B50">
        <w:t>to</w:t>
      </w:r>
      <w:r w:rsidR="00E2424A">
        <w:t xml:space="preserve"> $</w:t>
      </w:r>
      <w:r w:rsidR="00AD7390">
        <w:t>12</w:t>
      </w:r>
      <w:r w:rsidR="00E2424A">
        <w:t>,000.</w:t>
      </w:r>
      <w:r w:rsidR="007D2365">
        <w:t xml:space="preserve"> </w:t>
      </w:r>
      <w:r w:rsidR="007D2365">
        <w:t>This is the first year we have offered this program</w:t>
      </w:r>
      <w:r w:rsidR="00384BA7">
        <w:t>.</w:t>
      </w:r>
      <w:r w:rsidR="007D2365">
        <w:t xml:space="preserve">  Whether we offer this again in the future will depend upon the level of interest from applicants, the program success, and our ability to secure </w:t>
      </w:r>
      <w:r w:rsidR="00384BA7">
        <w:t xml:space="preserve">additional </w:t>
      </w:r>
      <w:r w:rsidR="007D2365">
        <w:t>external sponsorship.</w:t>
      </w:r>
      <w:r w:rsidR="007D2365">
        <w:t xml:space="preserve"> </w:t>
      </w:r>
    </w:p>
    <w:p w14:paraId="6E1CA72A" w14:textId="1A44CFFA" w:rsidR="00E2424A" w:rsidRDefault="00E2424A" w:rsidP="005C4D24">
      <w:pPr>
        <w:pStyle w:val="NormalWeb"/>
      </w:pPr>
      <w:r>
        <w:t xml:space="preserve">Applications are due via </w:t>
      </w:r>
      <w:hyperlink r:id="rId9" w:tgtFrame="_blank" w:history="1">
        <w:r>
          <w:rPr>
            <w:rStyle w:val="Hyperlink"/>
          </w:rPr>
          <w:t>Google form</w:t>
        </w:r>
      </w:hyperlink>
      <w:r>
        <w:t xml:space="preserve"> </w:t>
      </w:r>
      <w:r>
        <w:rPr>
          <w:rStyle w:val="Strong"/>
        </w:rPr>
        <w:t xml:space="preserve">no later than October </w:t>
      </w:r>
      <w:r w:rsidR="00AD7390">
        <w:rPr>
          <w:rStyle w:val="Strong"/>
        </w:rPr>
        <w:t>6</w:t>
      </w:r>
      <w:r>
        <w:rPr>
          <w:rStyle w:val="Strong"/>
        </w:rPr>
        <w:t xml:space="preserve">, 2023 at </w:t>
      </w:r>
      <w:r w:rsidR="00AD7390">
        <w:rPr>
          <w:rStyle w:val="Strong"/>
        </w:rPr>
        <w:t>11:59</w:t>
      </w:r>
      <w:r>
        <w:rPr>
          <w:rStyle w:val="Strong"/>
        </w:rPr>
        <w:t>pm ET.</w:t>
      </w:r>
    </w:p>
    <w:p w14:paraId="13F166BF" w14:textId="1E412589" w:rsidR="00E2424A" w:rsidRPr="00327FEF" w:rsidRDefault="00E2424A" w:rsidP="005C4D24">
      <w:pPr>
        <w:pStyle w:val="NormalWeb"/>
      </w:pPr>
      <w:r>
        <w:t xml:space="preserve">Applications will be scored by EBTJV's review team and notices made as soon as possible, with a target </w:t>
      </w:r>
      <w:r w:rsidR="00AD7390">
        <w:t xml:space="preserve">in </w:t>
      </w:r>
      <w:proofErr w:type="spellStart"/>
      <w:r w:rsidR="00AD7390">
        <w:t>mid</w:t>
      </w:r>
      <w:r>
        <w:t xml:space="preserve"> November</w:t>
      </w:r>
      <w:proofErr w:type="spellEnd"/>
      <w:r>
        <w:t>. </w:t>
      </w:r>
      <w:r w:rsidR="007D2365">
        <w:t>Funds will be available as reimbursement and must be incurred prior to September 30, 2024.</w:t>
      </w:r>
    </w:p>
    <w:p w14:paraId="7F7B6085" w14:textId="77777777" w:rsidR="002E12ED" w:rsidRPr="002E12ED" w:rsidRDefault="002E12ED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Project solicitation</w:t>
      </w:r>
    </w:p>
    <w:p w14:paraId="52452DFF" w14:textId="0D9DECF0" w:rsidR="00CC2607" w:rsidRDefault="008D1670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 w:rsidRPr="008D1670">
        <w:rPr>
          <w:rFonts w:ascii="Times New Roman" w:eastAsia="Times New Roman" w:hAnsi="Times New Roman"/>
          <w:spacing w:val="1"/>
          <w:sz w:val="24"/>
          <w:szCs w:val="24"/>
        </w:rPr>
        <w:t xml:space="preserve">The purpose of this program is to support organizations in efforts to promote, educate about, or provide training on </w:t>
      </w:r>
      <w:proofErr w:type="spellStart"/>
      <w:r w:rsidRPr="008D1670">
        <w:rPr>
          <w:rFonts w:ascii="Times New Roman" w:eastAsia="Times New Roman" w:hAnsi="Times New Roman"/>
          <w:spacing w:val="1"/>
          <w:sz w:val="24"/>
          <w:szCs w:val="24"/>
        </w:rPr>
        <w:t>coldwater</w:t>
      </w:r>
      <w:proofErr w:type="spellEnd"/>
      <w:r w:rsidRPr="008D1670">
        <w:rPr>
          <w:rFonts w:ascii="Times New Roman" w:eastAsia="Times New Roman" w:hAnsi="Times New Roman"/>
          <w:spacing w:val="1"/>
          <w:sz w:val="24"/>
          <w:szCs w:val="24"/>
        </w:rPr>
        <w:t xml:space="preserve"> conservation concepts and approaches that benefit wild brook trout in the Eastern range.  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t xml:space="preserve">Projects should align with one of EBTJV’s six Conservation Actions 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(below) </w:t>
      </w:r>
      <w:r w:rsidR="00234F36">
        <w:rPr>
          <w:rFonts w:ascii="Times New Roman" w:eastAsia="Times New Roman" w:hAnsi="Times New Roman"/>
          <w:spacing w:val="1"/>
          <w:sz w:val="24"/>
          <w:szCs w:val="24"/>
        </w:rPr>
        <w:t>and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t xml:space="preserve"> increase the </w:t>
      </w:r>
      <w:r w:rsidR="00234F36">
        <w:rPr>
          <w:rFonts w:ascii="Times New Roman" w:eastAsia="Times New Roman" w:hAnsi="Times New Roman"/>
          <w:spacing w:val="1"/>
          <w:sz w:val="24"/>
          <w:szCs w:val="24"/>
        </w:rPr>
        <w:t>collective awareness of or</w:t>
      </w:r>
      <w:r w:rsidRPr="008D16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t xml:space="preserve">capability </w:t>
      </w:r>
      <w:r w:rsidR="00234F36">
        <w:rPr>
          <w:rFonts w:ascii="Times New Roman" w:eastAsia="Times New Roman" w:hAnsi="Times New Roman"/>
          <w:spacing w:val="1"/>
          <w:sz w:val="24"/>
          <w:szCs w:val="24"/>
        </w:rPr>
        <w:t xml:space="preserve">to achieve 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t>brook trout conservation goals.</w:t>
      </w:r>
      <w:r w:rsidR="00234F3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3C96A499" w14:textId="77777777" w:rsidR="00CC2607" w:rsidRPr="00650302" w:rsidRDefault="00CC2607" w:rsidP="005C4D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50302">
        <w:rPr>
          <w:rFonts w:ascii="Times New Roman" w:eastAsia="Times New Roman" w:hAnsi="Times New Roman"/>
          <w:b/>
          <w:bCs/>
          <w:sz w:val="24"/>
          <w:szCs w:val="24"/>
        </w:rPr>
        <w:t>Conservation Actions</w:t>
      </w:r>
    </w:p>
    <w:p w14:paraId="7A354A56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>Increase recreational fishing opportunities for wild Brook Trout</w:t>
      </w:r>
    </w:p>
    <w:p w14:paraId="6971AD64" w14:textId="77777777" w:rsidR="00CC2607" w:rsidRPr="00F45A05" w:rsidRDefault="00CC2607" w:rsidP="00384BA7">
      <w:pPr>
        <w:spacing w:after="0" w:line="240" w:lineRule="auto"/>
        <w:ind w:left="720" w:hanging="270"/>
        <w:rPr>
          <w:rFonts w:ascii="Times New Roman" w:eastAsia="Times New Roman" w:hAnsi="Times New Roman"/>
          <w:sz w:val="24"/>
          <w:szCs w:val="24"/>
        </w:rPr>
      </w:pPr>
    </w:p>
    <w:p w14:paraId="4915C199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 xml:space="preserve">Conserve and expand habitats that support robust wild Brook Trout </w:t>
      </w:r>
      <w:proofErr w:type="gramStart"/>
      <w:r w:rsidRPr="006A71B4">
        <w:rPr>
          <w:rFonts w:ascii="Times New Roman" w:eastAsia="Times New Roman" w:hAnsi="Times New Roman"/>
          <w:sz w:val="24"/>
          <w:szCs w:val="24"/>
        </w:rPr>
        <w:t>populations</w:t>
      </w:r>
      <w:proofErr w:type="gramEnd"/>
    </w:p>
    <w:p w14:paraId="62B0F67A" w14:textId="77777777" w:rsidR="00CC2607" w:rsidRPr="00F45A05" w:rsidRDefault="00CC2607" w:rsidP="00384BA7">
      <w:pPr>
        <w:spacing w:after="0" w:line="240" w:lineRule="auto"/>
        <w:ind w:left="720" w:hanging="270"/>
        <w:rPr>
          <w:rFonts w:ascii="Times New Roman" w:eastAsia="Times New Roman" w:hAnsi="Times New Roman"/>
          <w:sz w:val="24"/>
          <w:szCs w:val="24"/>
        </w:rPr>
      </w:pPr>
    </w:p>
    <w:p w14:paraId="39EC95BD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 xml:space="preserve">Restore and reconnect suitable habitats adjacent to robust wild Brook Trout </w:t>
      </w:r>
      <w:proofErr w:type="gramStart"/>
      <w:r w:rsidRPr="006A71B4">
        <w:rPr>
          <w:rFonts w:ascii="Times New Roman" w:eastAsia="Times New Roman" w:hAnsi="Times New Roman"/>
          <w:sz w:val="24"/>
          <w:szCs w:val="24"/>
        </w:rPr>
        <w:t>populations</w:t>
      </w:r>
      <w:proofErr w:type="gramEnd"/>
    </w:p>
    <w:p w14:paraId="44395152" w14:textId="77777777" w:rsidR="00CC2607" w:rsidRPr="00F45A05" w:rsidRDefault="00CC2607" w:rsidP="00384BA7">
      <w:pPr>
        <w:spacing w:after="0" w:line="240" w:lineRule="auto"/>
        <w:ind w:left="720" w:hanging="270"/>
        <w:rPr>
          <w:rFonts w:ascii="Times New Roman" w:eastAsia="Times New Roman" w:hAnsi="Times New Roman"/>
          <w:sz w:val="24"/>
          <w:szCs w:val="24"/>
        </w:rPr>
      </w:pPr>
    </w:p>
    <w:p w14:paraId="65F19293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>Conserve genetic diversity of wild Brook Trout populations</w:t>
      </w:r>
    </w:p>
    <w:p w14:paraId="7F90FECB" w14:textId="77777777" w:rsidR="00CC2607" w:rsidRPr="00F45A05" w:rsidRDefault="00CC2607" w:rsidP="00384BA7">
      <w:pPr>
        <w:spacing w:after="0" w:line="240" w:lineRule="auto"/>
        <w:ind w:left="720" w:hanging="270"/>
        <w:rPr>
          <w:rFonts w:ascii="Times New Roman" w:eastAsia="Times New Roman" w:hAnsi="Times New Roman"/>
          <w:sz w:val="24"/>
          <w:szCs w:val="24"/>
        </w:rPr>
      </w:pPr>
    </w:p>
    <w:p w14:paraId="788BB970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>Conserve unique wild Brook Trout life history strategies</w:t>
      </w:r>
    </w:p>
    <w:p w14:paraId="2355FC18" w14:textId="77777777" w:rsidR="00CC2607" w:rsidRPr="006A71B4" w:rsidRDefault="00CC2607" w:rsidP="00384BA7">
      <w:pPr>
        <w:pStyle w:val="ListParagraph"/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>(e.g., lacustrine populations, large river populations, and coastal populations)</w:t>
      </w:r>
    </w:p>
    <w:p w14:paraId="34B4E8AE" w14:textId="77777777" w:rsidR="00CC2607" w:rsidRPr="00F45A05" w:rsidRDefault="00CC2607" w:rsidP="00384BA7">
      <w:pPr>
        <w:spacing w:after="0" w:line="240" w:lineRule="auto"/>
        <w:ind w:left="720" w:hanging="270"/>
        <w:rPr>
          <w:rFonts w:ascii="Times New Roman" w:eastAsia="Times New Roman" w:hAnsi="Times New Roman"/>
          <w:sz w:val="24"/>
          <w:szCs w:val="24"/>
        </w:rPr>
      </w:pPr>
    </w:p>
    <w:p w14:paraId="1B4F2B63" w14:textId="77777777" w:rsidR="00CC2607" w:rsidRPr="006A71B4" w:rsidRDefault="00CC2607" w:rsidP="00384BA7">
      <w:pPr>
        <w:pStyle w:val="ListParagraph"/>
        <w:numPr>
          <w:ilvl w:val="0"/>
          <w:numId w:val="3"/>
        </w:numPr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 xml:space="preserve">Minimize threats to wild Brook Trout </w:t>
      </w:r>
      <w:proofErr w:type="gramStart"/>
      <w:r w:rsidRPr="006A71B4">
        <w:rPr>
          <w:rFonts w:ascii="Times New Roman" w:eastAsia="Times New Roman" w:hAnsi="Times New Roman"/>
          <w:sz w:val="24"/>
          <w:szCs w:val="24"/>
        </w:rPr>
        <w:t>populations</w:t>
      </w:r>
      <w:proofErr w:type="gramEnd"/>
    </w:p>
    <w:p w14:paraId="47403614" w14:textId="77777777" w:rsidR="00CC2607" w:rsidRPr="006A71B4" w:rsidRDefault="00CC2607" w:rsidP="00384BA7">
      <w:pPr>
        <w:pStyle w:val="ListParagraph"/>
        <w:spacing w:after="0" w:line="240" w:lineRule="auto"/>
        <w:ind w:hanging="270"/>
        <w:rPr>
          <w:rFonts w:ascii="Times New Roman" w:eastAsia="Times New Roman" w:hAnsi="Times New Roman"/>
          <w:sz w:val="24"/>
          <w:szCs w:val="24"/>
        </w:rPr>
      </w:pPr>
      <w:r w:rsidRPr="006A71B4">
        <w:rPr>
          <w:rFonts w:ascii="Times New Roman" w:eastAsia="Times New Roman" w:hAnsi="Times New Roman"/>
          <w:sz w:val="24"/>
          <w:szCs w:val="24"/>
        </w:rPr>
        <w:t>(e.g., degraded water quality, non-native species, altered hydrologic regimes)</w:t>
      </w:r>
    </w:p>
    <w:p w14:paraId="4EEB8693" w14:textId="77777777" w:rsidR="00CC2607" w:rsidRDefault="00CC2607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</w:p>
    <w:p w14:paraId="53C595A4" w14:textId="6664C164" w:rsidR="002E12ED" w:rsidRPr="002E12ED" w:rsidRDefault="008D1670" w:rsidP="005C4D24">
      <w:pPr>
        <w:rPr>
          <w:rFonts w:ascii="Times New Roman" w:eastAsia="Times New Roman" w:hAnsi="Times New Roman"/>
          <w:spacing w:val="1"/>
        </w:rPr>
      </w:pPr>
      <w:r w:rsidRPr="008D1670">
        <w:rPr>
          <w:rFonts w:ascii="Times New Roman" w:eastAsia="Times New Roman" w:hAnsi="Times New Roman"/>
          <w:spacing w:val="1"/>
          <w:sz w:val="24"/>
          <w:szCs w:val="24"/>
        </w:rPr>
        <w:t>Project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8D1670">
        <w:rPr>
          <w:rFonts w:ascii="Times New Roman" w:eastAsia="Times New Roman" w:hAnsi="Times New Roman"/>
          <w:spacing w:val="1"/>
          <w:sz w:val="24"/>
          <w:szCs w:val="24"/>
        </w:rPr>
        <w:t xml:space="preserve"> should promote best management practices to restore </w:t>
      </w:r>
      <w:proofErr w:type="spellStart"/>
      <w:r w:rsidRPr="008D1670">
        <w:rPr>
          <w:rFonts w:ascii="Times New Roman" w:eastAsia="Times New Roman" w:hAnsi="Times New Roman"/>
          <w:spacing w:val="1"/>
          <w:sz w:val="24"/>
          <w:szCs w:val="24"/>
        </w:rPr>
        <w:t>coldwater</w:t>
      </w:r>
      <w:proofErr w:type="spellEnd"/>
      <w:r w:rsidRPr="008D1670">
        <w:rPr>
          <w:rFonts w:ascii="Times New Roman" w:eastAsia="Times New Roman" w:hAnsi="Times New Roman"/>
          <w:spacing w:val="1"/>
          <w:sz w:val="24"/>
          <w:szCs w:val="24"/>
        </w:rPr>
        <w:t xml:space="preserve"> habitat or to proactively prevent habitat loss, thus making more use of efforts and dollars at the front end of conservation. 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We prioritize projects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 xml:space="preserve"> done in partnership with or with guidance from experienced conservation practitioners, planners, and/or engineers to get the best tools and knowledge to the people who make on-the-ground decisions that directly affect cold water habitat</w:t>
      </w:r>
      <w:r w:rsidR="00A2478C">
        <w:rPr>
          <w:rFonts w:ascii="Times New Roman" w:eastAsia="Times New Roman" w:hAnsi="Times New Roman"/>
          <w:spacing w:val="1"/>
          <w:sz w:val="24"/>
          <w:szCs w:val="24"/>
        </w:rPr>
        <w:t xml:space="preserve"> – or to groups to build capacity for future project management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>. Post-project evaluations should track</w:t>
      </w:r>
      <w:r w:rsidR="002E12ED" w:rsidRPr="00BD4416">
        <w:rPr>
          <w:rFonts w:ascii="Times New Roman" w:eastAsia="Times New Roman" w:hAnsi="Times New Roman"/>
          <w:spacing w:val="1"/>
          <w:sz w:val="24"/>
          <w:szCs w:val="24"/>
        </w:rPr>
        <w:t xml:space="preserve"> increas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>es in and retention of functional</w:t>
      </w:r>
      <w:r w:rsidR="002E12ED" w:rsidRPr="00BD4416">
        <w:rPr>
          <w:rFonts w:ascii="Times New Roman" w:eastAsia="Times New Roman" w:hAnsi="Times New Roman"/>
          <w:spacing w:val="1"/>
          <w:sz w:val="24"/>
          <w:szCs w:val="24"/>
        </w:rPr>
        <w:t xml:space="preserve"> knowledge 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>of</w:t>
      </w:r>
      <w:r w:rsidR="002E12ED" w:rsidRPr="00BD441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7006E5">
        <w:rPr>
          <w:rFonts w:ascii="Times New Roman" w:eastAsia="Times New Roman" w:hAnsi="Times New Roman"/>
          <w:spacing w:val="1"/>
          <w:sz w:val="24"/>
          <w:szCs w:val="24"/>
        </w:rPr>
        <w:t xml:space="preserve">techniques that help </w:t>
      </w:r>
      <w:r w:rsidR="00A2478C">
        <w:rPr>
          <w:rFonts w:ascii="Times New Roman" w:eastAsia="Times New Roman" w:hAnsi="Times New Roman"/>
          <w:spacing w:val="1"/>
          <w:sz w:val="24"/>
          <w:szCs w:val="24"/>
        </w:rPr>
        <w:t>implement</w:t>
      </w:r>
      <w:r w:rsidR="007006E5">
        <w:rPr>
          <w:rFonts w:ascii="Times New Roman" w:eastAsia="Times New Roman" w:hAnsi="Times New Roman"/>
          <w:spacing w:val="1"/>
          <w:sz w:val="24"/>
          <w:szCs w:val="24"/>
        </w:rPr>
        <w:t xml:space="preserve"> conservation</w:t>
      </w:r>
      <w:r w:rsidR="00A2478C">
        <w:rPr>
          <w:rFonts w:ascii="Times New Roman" w:eastAsia="Times New Roman" w:hAnsi="Times New Roman"/>
          <w:spacing w:val="1"/>
          <w:sz w:val="24"/>
          <w:szCs w:val="24"/>
        </w:rPr>
        <w:t xml:space="preserve"> actions</w:t>
      </w:r>
      <w:r w:rsidR="002E12ED" w:rsidRPr="00BD4416">
        <w:rPr>
          <w:rFonts w:ascii="Times New Roman" w:eastAsia="Times New Roman" w:hAnsi="Times New Roman"/>
          <w:spacing w:val="1"/>
          <w:sz w:val="24"/>
          <w:szCs w:val="24"/>
        </w:rPr>
        <w:t>.</w:t>
      </w:r>
      <w:r w:rsidR="00234F36">
        <w:rPr>
          <w:rFonts w:ascii="Times New Roman" w:eastAsia="Times New Roman" w:hAnsi="Times New Roman"/>
          <w:spacing w:val="1"/>
          <w:sz w:val="24"/>
          <w:szCs w:val="24"/>
        </w:rPr>
        <w:t xml:space="preserve"> Examples of conservation actions are listed in our </w:t>
      </w:r>
      <w:hyperlink r:id="rId10" w:history="1">
        <w:r w:rsidR="00234F36" w:rsidRPr="007006E5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 xml:space="preserve">Roadmap to </w:t>
        </w:r>
        <w:r w:rsidR="007006E5" w:rsidRPr="007006E5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>Conservation</w:t>
        </w:r>
      </w:hyperlink>
      <w:r w:rsidR="00234F36">
        <w:rPr>
          <w:rFonts w:ascii="Times New Roman" w:eastAsia="Times New Roman" w:hAnsi="Times New Roman"/>
          <w:spacing w:val="1"/>
          <w:sz w:val="24"/>
          <w:szCs w:val="24"/>
        </w:rPr>
        <w:t xml:space="preserve">, and showcased by </w:t>
      </w:r>
      <w:hyperlink r:id="rId11" w:history="1">
        <w:r w:rsidR="00234F36" w:rsidRPr="007006E5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>on-the-ground projects</w:t>
        </w:r>
      </w:hyperlink>
      <w:r w:rsidR="00234F36">
        <w:rPr>
          <w:rFonts w:ascii="Times New Roman" w:eastAsia="Times New Roman" w:hAnsi="Times New Roman"/>
          <w:spacing w:val="1"/>
          <w:sz w:val="24"/>
          <w:szCs w:val="24"/>
        </w:rPr>
        <w:t xml:space="preserve"> that EBTJV has funded in the past.</w:t>
      </w:r>
    </w:p>
    <w:p w14:paraId="29FB7B94" w14:textId="2DD6676F" w:rsidR="002E12ED" w:rsidRDefault="00234F36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No construction or earth moving activities may be funded</w:t>
      </w:r>
      <w:r w:rsidR="002E12ED">
        <w:rPr>
          <w:rFonts w:ascii="Times New Roman" w:eastAsia="Times New Roman" w:hAnsi="Times New Roman"/>
          <w:spacing w:val="1"/>
          <w:sz w:val="24"/>
          <w:szCs w:val="24"/>
        </w:rPr>
        <w:t xml:space="preserve">, however outreach, engagement, and training programs that build on or make use of an on-the-ground project are eligible (no matching funds may come from construction).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If you have construction activities co-occurring and related to an outreach or training proposal, please email the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Coordinator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before applying.</w:t>
      </w:r>
    </w:p>
    <w:p w14:paraId="0FA40A8C" w14:textId="0D326899" w:rsidR="00D11E01" w:rsidRDefault="00D11E01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 w:rsidRPr="00D11E01">
        <w:rPr>
          <w:rFonts w:ascii="Times New Roman" w:eastAsia="Times New Roman" w:hAnsi="Times New Roman"/>
          <w:spacing w:val="1"/>
          <w:sz w:val="24"/>
          <w:szCs w:val="24"/>
        </w:rPr>
        <w:t xml:space="preserve">Applicants must </w:t>
      </w:r>
      <w:r w:rsidR="00A91E01">
        <w:rPr>
          <w:rFonts w:ascii="Times New Roman" w:eastAsia="Times New Roman" w:hAnsi="Times New Roman"/>
          <w:spacing w:val="1"/>
          <w:sz w:val="24"/>
          <w:szCs w:val="24"/>
        </w:rPr>
        <w:t>upload</w:t>
      </w:r>
      <w:r w:rsidRPr="00D11E01">
        <w:rPr>
          <w:rFonts w:ascii="Times New Roman" w:eastAsia="Times New Roman" w:hAnsi="Times New Roman"/>
          <w:spacing w:val="1"/>
          <w:sz w:val="24"/>
          <w:szCs w:val="24"/>
        </w:rPr>
        <w:t xml:space="preserve"> a completed Budget Spreadsheet. Please download the spreadsheet and save as </w:t>
      </w:r>
      <w:r w:rsidR="00A91E01" w:rsidRPr="00A91E01">
        <w:rPr>
          <w:rFonts w:ascii="Times New Roman" w:eastAsia="Times New Roman" w:hAnsi="Times New Roman"/>
          <w:spacing w:val="1"/>
          <w:sz w:val="24"/>
          <w:szCs w:val="24"/>
        </w:rPr>
        <w:t>Small Grant Budget</w:t>
      </w:r>
      <w:r w:rsidR="00A91E01">
        <w:rPr>
          <w:rFonts w:ascii="Times New Roman" w:eastAsia="Times New Roman" w:hAnsi="Times New Roman"/>
          <w:spacing w:val="1"/>
          <w:sz w:val="24"/>
          <w:szCs w:val="24"/>
        </w:rPr>
        <w:t>_</w:t>
      </w:r>
      <w:r w:rsidR="00A91E01" w:rsidRPr="00A91E01">
        <w:rPr>
          <w:rFonts w:ascii="Times New Roman" w:eastAsia="Times New Roman" w:hAnsi="Times New Roman"/>
          <w:spacing w:val="1"/>
          <w:sz w:val="24"/>
          <w:szCs w:val="24"/>
        </w:rPr>
        <w:t>Your Organization Name</w:t>
      </w:r>
      <w:r w:rsidRPr="00D11E01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00518172" w14:textId="436D2F22" w:rsidR="00C71E74" w:rsidRPr="00641994" w:rsidRDefault="004F389F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Eligibility and p</w:t>
      </w:r>
      <w:r w:rsidR="00D11E0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roject r</w:t>
      </w:r>
      <w:r w:rsidR="00C71E74" w:rsidRPr="00641994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equirements</w:t>
      </w:r>
    </w:p>
    <w:p w14:paraId="51DFA07F" w14:textId="0688E491" w:rsidR="00C71E74" w:rsidRPr="003864C6" w:rsidRDefault="00C71E74" w:rsidP="00D11E01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>Project is for promotion, education, or training o</w:t>
      </w:r>
      <w:r>
        <w:rPr>
          <w:rFonts w:ascii="Times New Roman" w:eastAsia="Times New Roman" w:hAnsi="Times New Roman"/>
          <w:spacing w:val="1"/>
          <w:sz w:val="24"/>
          <w:szCs w:val="24"/>
        </w:rPr>
        <w:t>n</w:t>
      </w: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coldwater</w:t>
      </w:r>
      <w:proofErr w:type="spell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conservation</w:t>
      </w:r>
      <w:proofErr w:type="gramEnd"/>
    </w:p>
    <w:p w14:paraId="0B1D0250" w14:textId="4F5AFFC8" w:rsidR="00C71E74" w:rsidRPr="003864C6" w:rsidRDefault="00C71E74" w:rsidP="00D11E01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The project supports at least one of EBTJV's conservation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actions</w:t>
      </w:r>
      <w:proofErr w:type="gram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72EE80CA" w14:textId="2FE50801" w:rsidR="00C71E74" w:rsidRPr="003864C6" w:rsidRDefault="00C71E74" w:rsidP="00D11E01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Project primarily addresses wild brook trout in the Eastern native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range</w:t>
      </w:r>
      <w:proofErr w:type="gramEnd"/>
    </w:p>
    <w:p w14:paraId="3654EED4" w14:textId="2FED4530" w:rsidR="00C71E74" w:rsidRDefault="00C71E74" w:rsidP="00D11E01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Awardees bring a projected 1:1 nonfederal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match</w:t>
      </w:r>
      <w:proofErr w:type="gramEnd"/>
    </w:p>
    <w:p w14:paraId="4B42FC93" w14:textId="6FAA10CA" w:rsidR="00514B2B" w:rsidRDefault="00C71E74" w:rsidP="00D11E01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Projects will be completed by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9/30/2024</w:t>
      </w:r>
      <w:proofErr w:type="gramEnd"/>
    </w:p>
    <w:p w14:paraId="232E46B4" w14:textId="31DE7236" w:rsidR="00384BA7" w:rsidRDefault="004F389F" w:rsidP="00384BA7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 w:rsidRPr="00384BA7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Applicant organizations must </w:t>
      </w:r>
      <w:r w:rsidRPr="00384BA7">
        <w:rPr>
          <w:rFonts w:ascii="Times New Roman" w:eastAsia="Times New Roman" w:hAnsi="Times New Roman"/>
          <w:spacing w:val="1"/>
          <w:sz w:val="24"/>
          <w:szCs w:val="24"/>
        </w:rPr>
        <w:t xml:space="preserve">be in compliance with any currently held federal </w:t>
      </w:r>
      <w:proofErr w:type="gramStart"/>
      <w:r w:rsidRPr="00384BA7">
        <w:rPr>
          <w:rFonts w:ascii="Times New Roman" w:eastAsia="Times New Roman" w:hAnsi="Times New Roman"/>
          <w:spacing w:val="1"/>
          <w:sz w:val="24"/>
          <w:szCs w:val="24"/>
        </w:rPr>
        <w:t>grants</w:t>
      </w:r>
      <w:proofErr w:type="gramEnd"/>
      <w:r w:rsidR="00384BA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7E489E0D" w14:textId="2A033406" w:rsidR="00384BA7" w:rsidRPr="00384BA7" w:rsidRDefault="00384BA7" w:rsidP="00384BA7">
      <w:pPr>
        <w:pStyle w:val="ListParagraph"/>
        <w:numPr>
          <w:ilvl w:val="0"/>
          <w:numId w:val="4"/>
        </w:numPr>
        <w:ind w:hanging="270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Applicants who have received EBTJV awards in past must have filed a final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report</w:t>
      </w:r>
      <w:proofErr w:type="gramEnd"/>
    </w:p>
    <w:p w14:paraId="4839238C" w14:textId="45C49FAB" w:rsidR="00514B2B" w:rsidRPr="00384BA7" w:rsidRDefault="00514B2B" w:rsidP="00384BA7">
      <w:pPr>
        <w:rPr>
          <w:rFonts w:ascii="Times New Roman" w:eastAsia="Times New Roman" w:hAnsi="Times New Roman"/>
          <w:spacing w:val="1"/>
          <w:sz w:val="24"/>
          <w:szCs w:val="24"/>
        </w:rPr>
      </w:pPr>
      <w:r w:rsidRPr="00384BA7">
        <w:rPr>
          <w:rFonts w:ascii="Times New Roman" w:eastAsia="Times New Roman" w:hAnsi="Times New Roman"/>
          <w:spacing w:val="1"/>
          <w:sz w:val="24"/>
          <w:szCs w:val="24"/>
        </w:rPr>
        <w:t>We welcome grant requests from the following organizations in 17 states (CT, GA, MA, MD, ME, NC, NH, NJ, NY, OH, PA, RI, SC, TN, VT, VA, WV):</w:t>
      </w:r>
    </w:p>
    <w:p w14:paraId="53158794" w14:textId="127C3F40" w:rsidR="00514B2B" w:rsidRPr="00514B2B" w:rsidRDefault="00514B2B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501 (c)3 nonprofit organizations</w:t>
      </w:r>
    </w:p>
    <w:p w14:paraId="7BFF0ACF" w14:textId="3C4153D8" w:rsidR="00514B2B" w:rsidRPr="00514B2B" w:rsidRDefault="00514B2B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Service, youth, and civic groups</w:t>
      </w:r>
    </w:p>
    <w:p w14:paraId="024EA36F" w14:textId="232A4FB6" w:rsidR="00514B2B" w:rsidRPr="00514B2B" w:rsidRDefault="00514B2B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Community organizations and associations</w:t>
      </w:r>
    </w:p>
    <w:p w14:paraId="1DE092F2" w14:textId="717737C3" w:rsidR="00514B2B" w:rsidRPr="00514B2B" w:rsidRDefault="00514B2B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Faith-based organizations</w:t>
      </w:r>
    </w:p>
    <w:p w14:paraId="53FF27CD" w14:textId="77777777" w:rsidR="00BC5C2A" w:rsidRDefault="00514B2B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Municipal, county, regional, state, and federal public agencies</w:t>
      </w:r>
    </w:p>
    <w:p w14:paraId="6FE6FA36" w14:textId="2DE56277" w:rsidR="00BC5C2A" w:rsidRPr="00BC5C2A" w:rsidRDefault="00BC5C2A" w:rsidP="00D11E01">
      <w:pPr>
        <w:pStyle w:val="ListParagraph"/>
        <w:numPr>
          <w:ilvl w:val="0"/>
          <w:numId w:val="11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BC5C2A">
        <w:rPr>
          <w:rFonts w:ascii="Times New Roman" w:eastAsia="Times New Roman" w:hAnsi="Times New Roman"/>
          <w:kern w:val="36"/>
          <w:sz w:val="24"/>
          <w:szCs w:val="24"/>
        </w:rPr>
        <w:t>Native American Tribal Governments and Organizations</w:t>
      </w:r>
    </w:p>
    <w:p w14:paraId="1BA8F3D8" w14:textId="422C769E" w:rsidR="007D2365" w:rsidRPr="00BC5C2A" w:rsidRDefault="00BC5C2A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Any applicant m</w:t>
      </w:r>
      <w:r w:rsidR="007D2365" w:rsidRPr="00BC5C2A">
        <w:rPr>
          <w:rFonts w:ascii="Times New Roman" w:eastAsia="Times New Roman" w:hAnsi="Times New Roman"/>
          <w:spacing w:val="1"/>
          <w:sz w:val="24"/>
          <w:szCs w:val="24"/>
        </w:rPr>
        <w:t xml:space="preserve">ust have a </w:t>
      </w:r>
      <w:hyperlink r:id="rId12" w:history="1">
        <w:r w:rsidR="007D2365" w:rsidRPr="00BC5C2A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>UEI</w:t>
        </w:r>
      </w:hyperlink>
      <w:r w:rsidR="00327FEF" w:rsidRPr="00BC5C2A">
        <w:rPr>
          <w:rFonts w:ascii="Times New Roman" w:eastAsia="Times New Roman" w:hAnsi="Times New Roman"/>
          <w:spacing w:val="1"/>
          <w:sz w:val="24"/>
          <w:szCs w:val="24"/>
        </w:rPr>
        <w:t xml:space="preserve"> or be able to obtain one prior to award agreement.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(see </w:t>
      </w:r>
      <w:hyperlink r:id="rId13" w:tgtFrame="_blank" w:history="1">
        <w:r>
          <w:rPr>
            <w:rStyle w:val="Hyperlink"/>
          </w:rPr>
          <w:t>What is the Unique Entity Identifier (UEI)?</w:t>
        </w:r>
      </w:hyperlink>
      <w:r>
        <w:t>)</w:t>
      </w:r>
    </w:p>
    <w:p w14:paraId="00D1A89D" w14:textId="2CB30604" w:rsidR="00514B2B" w:rsidRPr="004F389F" w:rsidRDefault="00514B2B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 w:rsidRPr="004F389F">
        <w:rPr>
          <w:rFonts w:ascii="Times New Roman" w:eastAsia="Times New Roman" w:hAnsi="Times New Roman"/>
          <w:spacing w:val="1"/>
          <w:sz w:val="24"/>
          <w:szCs w:val="24"/>
        </w:rPr>
        <w:t xml:space="preserve">For Profit organizations are NOT eligible for </w:t>
      </w:r>
      <w:r w:rsidR="00BC5C2A" w:rsidRPr="004F389F">
        <w:rPr>
          <w:rFonts w:ascii="Times New Roman" w:eastAsia="Times New Roman" w:hAnsi="Times New Roman"/>
          <w:spacing w:val="1"/>
          <w:sz w:val="24"/>
          <w:szCs w:val="24"/>
        </w:rPr>
        <w:t xml:space="preserve">direct </w:t>
      </w:r>
      <w:r w:rsidRPr="004F389F">
        <w:rPr>
          <w:rFonts w:ascii="Times New Roman" w:eastAsia="Times New Roman" w:hAnsi="Times New Roman"/>
          <w:spacing w:val="1"/>
          <w:sz w:val="24"/>
          <w:szCs w:val="24"/>
        </w:rPr>
        <w:t>funding through this program. EBTJV will also not fund the following:</w:t>
      </w:r>
    </w:p>
    <w:p w14:paraId="063E443D" w14:textId="152BD416" w:rsidR="00514B2B" w:rsidRPr="00514B2B" w:rsidRDefault="00514B2B" w:rsidP="00D11E01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Endowments, individuals, building campaigns, annual giving, fundraising, or venture </w:t>
      </w:r>
      <w:proofErr w:type="gramStart"/>
      <w:r w:rsidRPr="00514B2B">
        <w:rPr>
          <w:rFonts w:ascii="Times New Roman" w:eastAsia="Times New Roman" w:hAnsi="Times New Roman"/>
          <w:spacing w:val="1"/>
          <w:sz w:val="24"/>
          <w:szCs w:val="24"/>
        </w:rPr>
        <w:t>capital</w:t>
      </w:r>
      <w:proofErr w:type="gramEnd"/>
    </w:p>
    <w:p w14:paraId="1DCC8A4A" w14:textId="7D3522D9" w:rsidR="00514B2B" w:rsidRPr="00514B2B" w:rsidRDefault="00514B2B" w:rsidP="00D11E01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Political lobbying</w:t>
      </w:r>
    </w:p>
    <w:p w14:paraId="0AB29A68" w14:textId="7680FC25" w:rsidR="00514B2B" w:rsidRPr="00514B2B" w:rsidRDefault="00514B2B" w:rsidP="00D11E01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Reimbursement for a project that has been completed, or for items already </w:t>
      </w:r>
      <w:proofErr w:type="gramStart"/>
      <w:r w:rsidRPr="00514B2B">
        <w:rPr>
          <w:rFonts w:ascii="Times New Roman" w:eastAsia="Times New Roman" w:hAnsi="Times New Roman"/>
          <w:spacing w:val="1"/>
          <w:sz w:val="24"/>
          <w:szCs w:val="24"/>
        </w:rPr>
        <w:t>purchased</w:t>
      </w:r>
      <w:proofErr w:type="gramEnd"/>
    </w:p>
    <w:p w14:paraId="1A2D5DA3" w14:textId="5C6053F0" w:rsidR="00514B2B" w:rsidRDefault="00514B2B" w:rsidP="00D11E01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>Budget items that are considered secondary to the project’s central purpose, including promotional materials</w:t>
      </w:r>
      <w:r w:rsidRPr="00514B2B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such as pens and keychains, or cash </w:t>
      </w:r>
      <w:proofErr w:type="gramStart"/>
      <w:r w:rsidRPr="00514B2B">
        <w:rPr>
          <w:rFonts w:ascii="Times New Roman" w:eastAsia="Times New Roman" w:hAnsi="Times New Roman"/>
          <w:spacing w:val="1"/>
          <w:sz w:val="24"/>
          <w:szCs w:val="24"/>
        </w:rPr>
        <w:t>prizes</w:t>
      </w:r>
      <w:proofErr w:type="gramEnd"/>
    </w:p>
    <w:p w14:paraId="73C14B85" w14:textId="1CDDE18E" w:rsidR="00514B2B" w:rsidRDefault="00514B2B" w:rsidP="00D11E01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Construction costs including materials for </w:t>
      </w:r>
      <w:proofErr w:type="gramStart"/>
      <w:r w:rsidRPr="00514B2B">
        <w:rPr>
          <w:rFonts w:ascii="Times New Roman" w:eastAsia="Times New Roman" w:hAnsi="Times New Roman"/>
          <w:spacing w:val="1"/>
          <w:sz w:val="24"/>
          <w:szCs w:val="24"/>
        </w:rPr>
        <w:t>construction</w:t>
      </w:r>
      <w:proofErr w:type="gramEnd"/>
    </w:p>
    <w:p w14:paraId="75880E2B" w14:textId="77777777" w:rsidR="004F389F" w:rsidRDefault="00514B2B" w:rsidP="004F389F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Primary research</w:t>
      </w:r>
    </w:p>
    <w:p w14:paraId="641F8EB4" w14:textId="5BC96A9A" w:rsidR="004F389F" w:rsidRPr="004F389F" w:rsidRDefault="004F389F" w:rsidP="004F389F">
      <w:pPr>
        <w:pStyle w:val="ListParagraph"/>
        <w:numPr>
          <w:ilvl w:val="0"/>
          <w:numId w:val="10"/>
        </w:numPr>
        <w:ind w:left="720"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4F389F">
        <w:rPr>
          <w:rFonts w:ascii="Times New Roman" w:eastAsia="Times New Roman" w:hAnsi="Times New Roman"/>
          <w:spacing w:val="1"/>
          <w:sz w:val="24"/>
          <w:szCs w:val="24"/>
        </w:rPr>
        <w:t xml:space="preserve">Funding for </w:t>
      </w:r>
      <w:r>
        <w:rPr>
          <w:rFonts w:ascii="Times New Roman" w:eastAsia="Times New Roman" w:hAnsi="Times New Roman"/>
          <w:spacing w:val="1"/>
          <w:sz w:val="24"/>
          <w:szCs w:val="24"/>
        </w:rPr>
        <w:t>land acquisition or easements</w:t>
      </w:r>
      <w:r w:rsidRPr="004F389F">
        <w:rPr>
          <w:rFonts w:ascii="Times New Roman" w:eastAsia="Times New Roman" w:hAnsi="Times New Roman"/>
          <w:spacing w:val="1"/>
          <w:sz w:val="24"/>
          <w:szCs w:val="24"/>
        </w:rPr>
        <w:t>, general organizational operating revenue, or permanent staff</w:t>
      </w:r>
      <w:r w:rsidRPr="004F38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F389F">
        <w:rPr>
          <w:rFonts w:ascii="Times New Roman" w:eastAsia="Times New Roman" w:hAnsi="Times New Roman"/>
          <w:spacing w:val="1"/>
          <w:sz w:val="24"/>
          <w:szCs w:val="24"/>
        </w:rPr>
        <w:t>salaries and benefits</w:t>
      </w:r>
      <w:r w:rsidR="007006E5">
        <w:rPr>
          <w:rFonts w:ascii="Times New Roman" w:eastAsia="Times New Roman" w:hAnsi="Times New Roman"/>
          <w:spacing w:val="1"/>
          <w:sz w:val="24"/>
          <w:szCs w:val="24"/>
        </w:rPr>
        <w:t xml:space="preserve"> that are not tied to project hours.</w:t>
      </w:r>
    </w:p>
    <w:p w14:paraId="43C037D4" w14:textId="402A86C0" w:rsidR="004F389F" w:rsidRPr="004F389F" w:rsidRDefault="004F389F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 w:rsidRPr="004F389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Evaluat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 w:rsidRPr="004F389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on</w:t>
      </w:r>
    </w:p>
    <w:p w14:paraId="223EEF91" w14:textId="603DF3D6" w:rsidR="003864C6" w:rsidRDefault="003864C6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Projects will be evaluated on the following criteria:</w:t>
      </w:r>
    </w:p>
    <w:p w14:paraId="168E16C0" w14:textId="281CD8C4" w:rsidR="003864C6" w:rsidRPr="003864C6" w:rsidRDefault="003864C6" w:rsidP="00D11E01">
      <w:pPr>
        <w:pStyle w:val="ListParagraph"/>
        <w:numPr>
          <w:ilvl w:val="0"/>
          <w:numId w:val="9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The project has great potential to increase the technical knowledge and skills of current or future conservation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practitioners</w:t>
      </w:r>
      <w:proofErr w:type="gramEnd"/>
    </w:p>
    <w:p w14:paraId="719422DB" w14:textId="459EF20B" w:rsidR="003864C6" w:rsidRPr="003864C6" w:rsidRDefault="003864C6" w:rsidP="00D11E01">
      <w:pPr>
        <w:pStyle w:val="ListParagraph"/>
        <w:numPr>
          <w:ilvl w:val="0"/>
          <w:numId w:val="7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Project has great potential to advance understanding of brook trout and </w:t>
      </w:r>
      <w:proofErr w:type="spell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coldwater</w:t>
      </w:r>
      <w:proofErr w:type="spell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conservation goals in one or more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audiences</w:t>
      </w:r>
      <w:proofErr w:type="gramEnd"/>
    </w:p>
    <w:p w14:paraId="5B0A15CE" w14:textId="7DB872E6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The project provides awareness about work being done by EBTJV or our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partners</w:t>
      </w:r>
      <w:proofErr w:type="gramEnd"/>
    </w:p>
    <w:p w14:paraId="3136E5DF" w14:textId="1618847A" w:rsid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The  project</w:t>
      </w:r>
      <w:proofErr w:type="gram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reaches an audience that is broader than anglers with actions they can employ to advance conservation</w:t>
      </w:r>
    </w:p>
    <w:p w14:paraId="026918F3" w14:textId="6A9FF8CB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Methods are clearly defined and appropriate to meet stated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objectives</w:t>
      </w:r>
      <w:proofErr w:type="gramEnd"/>
    </w:p>
    <w:p w14:paraId="14EED109" w14:textId="3CDC4DC3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lastRenderedPageBreak/>
        <w:t xml:space="preserve">Project objectives are measurable, quantifiable and include metrics to track learning and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retention</w:t>
      </w:r>
      <w:proofErr w:type="gramEnd"/>
    </w:p>
    <w:p w14:paraId="4393EBE4" w14:textId="127ADA93" w:rsid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>The appropriate/relevant partners are involved (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i.e.</w:t>
      </w:r>
      <w:proofErr w:type="gram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agencies, or nonprofit partners) and contributing to budget (in kind or cash)</w:t>
      </w:r>
    </w:p>
    <w:p w14:paraId="29A2BF24" w14:textId="746E12C7" w:rsidR="00A41053" w:rsidRPr="003864C6" w:rsidRDefault="00A41053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Budget table and narrative clearly identify </w:t>
      </w:r>
      <w:r w:rsidR="00384BA7">
        <w:rPr>
          <w:rFonts w:ascii="Times New Roman" w:eastAsia="Times New Roman" w:hAnsi="Times New Roman"/>
          <w:spacing w:val="1"/>
          <w:sz w:val="24"/>
          <w:szCs w:val="24"/>
        </w:rPr>
        <w:t xml:space="preserve">projected </w:t>
      </w:r>
      <w:r>
        <w:rPr>
          <w:rFonts w:ascii="Times New Roman" w:eastAsia="Times New Roman" w:hAnsi="Times New Roman"/>
          <w:spacing w:val="1"/>
          <w:sz w:val="24"/>
          <w:szCs w:val="24"/>
        </w:rPr>
        <w:t>costs and match, and match source (name and if federal or nonfederal), type (in kind, cash), and status (in hand or pending).</w:t>
      </w:r>
    </w:p>
    <w:p w14:paraId="1CCD7474" w14:textId="26D0D57E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>Scientific or technical expertise is utilized directly (</w:t>
      </w:r>
      <w:proofErr w:type="spell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eg</w:t>
      </w:r>
      <w:r w:rsidR="009B2DBA">
        <w:rPr>
          <w:rFonts w:ascii="Times New Roman" w:eastAsia="Times New Roman" w:hAnsi="Times New Roman"/>
          <w:spacing w:val="1"/>
          <w:sz w:val="24"/>
          <w:szCs w:val="24"/>
        </w:rPr>
        <w:t>.</w:t>
      </w:r>
      <w:proofErr w:type="spell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B2DBA">
        <w:rPr>
          <w:rFonts w:ascii="Times New Roman" w:eastAsia="Times New Roman" w:hAnsi="Times New Roman"/>
          <w:spacing w:val="1"/>
          <w:sz w:val="24"/>
          <w:szCs w:val="24"/>
        </w:rPr>
        <w:t xml:space="preserve">with </w:t>
      </w:r>
      <w:r w:rsidRPr="003864C6">
        <w:rPr>
          <w:rFonts w:ascii="Times New Roman" w:eastAsia="Times New Roman" w:hAnsi="Times New Roman"/>
          <w:spacing w:val="1"/>
          <w:sz w:val="24"/>
          <w:szCs w:val="24"/>
        </w:rPr>
        <w:t>a trainer) or indirectly (</w:t>
      </w:r>
      <w:proofErr w:type="spell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eg</w:t>
      </w:r>
      <w:r w:rsidR="009B2DBA">
        <w:rPr>
          <w:rFonts w:ascii="Times New Roman" w:eastAsia="Times New Roman" w:hAnsi="Times New Roman"/>
          <w:spacing w:val="1"/>
          <w:sz w:val="24"/>
          <w:szCs w:val="24"/>
        </w:rPr>
        <w:t>.</w:t>
      </w:r>
      <w:proofErr w:type="spell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B2DBA">
        <w:rPr>
          <w:rFonts w:ascii="Times New Roman" w:eastAsia="Times New Roman" w:hAnsi="Times New Roman"/>
          <w:spacing w:val="1"/>
          <w:sz w:val="24"/>
          <w:szCs w:val="24"/>
        </w:rPr>
        <w:t xml:space="preserve">through </w:t>
      </w: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an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evidence based</w:t>
      </w:r>
      <w:proofErr w:type="gramEnd"/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 approach)</w:t>
      </w:r>
    </w:p>
    <w:p w14:paraId="10F94BD4" w14:textId="20F9B63C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EBTJV’s investment catalyzes or sparks other partners or future or ongoing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efforts</w:t>
      </w:r>
      <w:proofErr w:type="gramEnd"/>
    </w:p>
    <w:p w14:paraId="5E242F3B" w14:textId="2549F2F0" w:rsidR="003864C6" w:rsidRPr="003864C6" w:rsidRDefault="003864C6" w:rsidP="00D11E01">
      <w:pPr>
        <w:pStyle w:val="ListParagraph"/>
        <w:numPr>
          <w:ilvl w:val="0"/>
          <w:numId w:val="5"/>
        </w:numPr>
        <w:ind w:hanging="180"/>
        <w:rPr>
          <w:rFonts w:ascii="Times New Roman" w:eastAsia="Times New Roman" w:hAnsi="Times New Roman"/>
          <w:spacing w:val="1"/>
          <w:sz w:val="24"/>
          <w:szCs w:val="24"/>
        </w:rPr>
      </w:pPr>
      <w:r w:rsidRPr="003864C6">
        <w:rPr>
          <w:rFonts w:ascii="Times New Roman" w:eastAsia="Times New Roman" w:hAnsi="Times New Roman"/>
          <w:spacing w:val="1"/>
          <w:sz w:val="24"/>
          <w:szCs w:val="24"/>
        </w:rPr>
        <w:t xml:space="preserve">Proposal is well-written, complete, and clearly conveys sufficient information to evaluate </w:t>
      </w:r>
      <w:proofErr w:type="gramStart"/>
      <w:r w:rsidRPr="003864C6">
        <w:rPr>
          <w:rFonts w:ascii="Times New Roman" w:eastAsia="Times New Roman" w:hAnsi="Times New Roman"/>
          <w:spacing w:val="1"/>
          <w:sz w:val="24"/>
          <w:szCs w:val="24"/>
        </w:rPr>
        <w:t>project</w:t>
      </w:r>
      <w:proofErr w:type="gramEnd"/>
    </w:p>
    <w:p w14:paraId="1CB73C83" w14:textId="40BE1A47" w:rsidR="002E12ED" w:rsidRDefault="002E12ED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Funding</w:t>
      </w:r>
    </w:p>
    <w:p w14:paraId="05C69379" w14:textId="515CEBD2" w:rsidR="002E12ED" w:rsidRDefault="002E12ED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We anticipate giving 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3-5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awards up to a maximum of $35,000 total. Individual awards should be no less than $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2,0</w:t>
      </w:r>
      <w:r>
        <w:rPr>
          <w:rFonts w:ascii="Times New Roman" w:eastAsia="Times New Roman" w:hAnsi="Times New Roman"/>
          <w:spacing w:val="1"/>
          <w:sz w:val="24"/>
          <w:szCs w:val="24"/>
        </w:rPr>
        <w:t>00 and no more than $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12</w:t>
      </w:r>
      <w:r>
        <w:rPr>
          <w:rFonts w:ascii="Times New Roman" w:eastAsia="Times New Roman" w:hAnsi="Times New Roman"/>
          <w:spacing w:val="1"/>
          <w:sz w:val="24"/>
          <w:szCs w:val="24"/>
        </w:rPr>
        <w:t>,000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.</w:t>
      </w:r>
      <w:r w:rsidR="004F389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14:paraId="43FD17AD" w14:textId="77777777" w:rsidR="004F389F" w:rsidRPr="004F389F" w:rsidRDefault="004F389F" w:rsidP="004F389F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 w:rsidRPr="004F389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Funding sources</w:t>
      </w:r>
    </w:p>
    <w:p w14:paraId="5F822CD9" w14:textId="7D930BA3" w:rsidR="004F389F" w:rsidRDefault="004F389F" w:rsidP="004F389F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This program is funded through a federal award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from the US Fish and Wildlife Service </w:t>
      </w:r>
      <w:r>
        <w:rPr>
          <w:rFonts w:ascii="Times New Roman" w:eastAsia="Times New Roman" w:hAnsi="Times New Roman"/>
          <w:spacing w:val="1"/>
          <w:sz w:val="24"/>
          <w:szCs w:val="24"/>
        </w:rPr>
        <w:t>to EBTJV and the Canaan Valley Institute</w:t>
      </w:r>
      <w:r w:rsidR="00C9329D"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C9329D">
        <w:rPr>
          <w:rFonts w:ascii="Times New Roman" w:eastAsia="Times New Roman" w:hAnsi="Times New Roman"/>
          <w:spacing w:val="1"/>
          <w:sz w:val="24"/>
          <w:szCs w:val="24"/>
        </w:rPr>
        <w:t xml:space="preserve">The award program is </w:t>
      </w:r>
      <w:r w:rsidRPr="00C9329D">
        <w:rPr>
          <w:rFonts w:ascii="Times New Roman" w:eastAsia="Times New Roman" w:hAnsi="Times New Roman"/>
          <w:i/>
          <w:iCs/>
          <w:spacing w:val="1"/>
          <w:sz w:val="24"/>
          <w:szCs w:val="24"/>
        </w:rPr>
        <w:t xml:space="preserve">America's Conservation Enhancement Act—National Fish Habitat Conservation Through Partnerships. </w:t>
      </w:r>
    </w:p>
    <w:p w14:paraId="1FFF7B58" w14:textId="41C2CA34" w:rsidR="004F389F" w:rsidRPr="00514B2B" w:rsidRDefault="004F389F" w:rsidP="004F389F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Additional program funding may be made available, pending the level of interest we receive, from funds generously provided from </w:t>
      </w:r>
      <w:hyperlink r:id="rId14" w:history="1">
        <w:proofErr w:type="spellStart"/>
        <w:r w:rsidRPr="00A41053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>RepYourWater</w:t>
        </w:r>
        <w:proofErr w:type="spellEnd"/>
      </w:hyperlink>
      <w:r>
        <w:rPr>
          <w:rFonts w:ascii="Times New Roman" w:eastAsia="Times New Roman" w:hAnsi="Times New Roman"/>
          <w:spacing w:val="1"/>
          <w:sz w:val="24"/>
          <w:szCs w:val="24"/>
        </w:rPr>
        <w:t xml:space="preserve"> and private individual donations through Beyond the Pond.  We are grateful to all our sponsors for helping us conserve, protect, and enhance habitat for wild brook trout. </w:t>
      </w:r>
    </w:p>
    <w:p w14:paraId="5DA01EDC" w14:textId="77777777" w:rsidR="002E12ED" w:rsidRDefault="002E12ED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Match amounts</w:t>
      </w:r>
    </w:p>
    <w:p w14:paraId="26C907B8" w14:textId="4A774F5C" w:rsidR="00650302" w:rsidRPr="002E12ED" w:rsidRDefault="002E12ED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Projects must bring a 1:1 nonfederal match, which can be in the form of in-kind support or cash.  Construction costs are not eligible as match. </w:t>
      </w:r>
    </w:p>
    <w:p w14:paraId="0BAF486F" w14:textId="6C84ACE1" w:rsidR="002E12ED" w:rsidRPr="002E12ED" w:rsidRDefault="002E12ED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Open and closing </w:t>
      </w:r>
      <w:proofErr w:type="gramStart"/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dates</w:t>
      </w:r>
      <w:proofErr w:type="gramEnd"/>
    </w:p>
    <w:p w14:paraId="022F8C44" w14:textId="09928143" w:rsidR="00B51976" w:rsidRDefault="002E12ED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This RFP will open on September 1, </w:t>
      </w:r>
      <w:proofErr w:type="gramStart"/>
      <w:r>
        <w:rPr>
          <w:rFonts w:ascii="Times New Roman" w:eastAsia="Times New Roman" w:hAnsi="Times New Roman"/>
          <w:spacing w:val="1"/>
          <w:sz w:val="24"/>
          <w:szCs w:val="24"/>
        </w:rPr>
        <w:t>2023</w:t>
      </w:r>
      <w:proofErr w:type="gram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and close on October 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, 2023. Applications will be scored by our review team and notices made as soon as possible, with a target </w:t>
      </w:r>
      <w:r w:rsidR="005C4D24">
        <w:rPr>
          <w:rFonts w:ascii="Times New Roman" w:eastAsia="Times New Roman" w:hAnsi="Times New Roman"/>
          <w:spacing w:val="1"/>
          <w:sz w:val="24"/>
          <w:szCs w:val="24"/>
        </w:rPr>
        <w:t>in mid-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November.  </w:t>
      </w:r>
    </w:p>
    <w:p w14:paraId="4E246AFF" w14:textId="09004145" w:rsidR="002E12ED" w:rsidRDefault="002E12ED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Project dates</w:t>
      </w:r>
    </w:p>
    <w:p w14:paraId="46C415F3" w14:textId="12E93167" w:rsidR="00514B2B" w:rsidRDefault="002E12ED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Funds must be spent and invoiced no later than September 30, 2024. Any costs incurred prior to </w:t>
      </w:r>
      <w:r w:rsidR="00A41053">
        <w:rPr>
          <w:rFonts w:ascii="Times New Roman" w:eastAsia="Times New Roman" w:hAnsi="Times New Roman"/>
          <w:spacing w:val="1"/>
          <w:sz w:val="24"/>
          <w:szCs w:val="24"/>
        </w:rPr>
        <w:t>November 15,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2023, and after September 30, 2024, will not be </w:t>
      </w:r>
      <w:r w:rsidR="00650302">
        <w:rPr>
          <w:rFonts w:ascii="Times New Roman" w:eastAsia="Times New Roman" w:hAnsi="Times New Roman"/>
          <w:spacing w:val="1"/>
          <w:sz w:val="24"/>
          <w:szCs w:val="24"/>
        </w:rPr>
        <w:t>honored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. </w:t>
      </w:r>
      <w:r w:rsidR="00650302">
        <w:rPr>
          <w:rFonts w:ascii="Times New Roman" w:eastAsia="Times New Roman" w:hAnsi="Times New Roman"/>
          <w:spacing w:val="1"/>
          <w:sz w:val="24"/>
          <w:szCs w:val="24"/>
        </w:rPr>
        <w:t xml:space="preserve">Funds will be </w:t>
      </w:r>
      <w:r w:rsidR="00650302">
        <w:rPr>
          <w:rFonts w:ascii="Times New Roman" w:eastAsia="Times New Roman" w:hAnsi="Times New Roman"/>
          <w:spacing w:val="1"/>
          <w:sz w:val="24"/>
          <w:szCs w:val="24"/>
        </w:rPr>
        <w:lastRenderedPageBreak/>
        <w:t>distributed as a reimbursement, via our 501</w:t>
      </w:r>
      <w:proofErr w:type="gramStart"/>
      <w:r w:rsidR="00650302">
        <w:rPr>
          <w:rFonts w:ascii="Times New Roman" w:eastAsia="Times New Roman" w:hAnsi="Times New Roman"/>
          <w:spacing w:val="1"/>
          <w:sz w:val="24"/>
          <w:szCs w:val="24"/>
        </w:rPr>
        <w:t>c(</w:t>
      </w:r>
      <w:proofErr w:type="gramEnd"/>
      <w:r w:rsidR="00650302">
        <w:rPr>
          <w:rFonts w:ascii="Times New Roman" w:eastAsia="Times New Roman" w:hAnsi="Times New Roman"/>
          <w:spacing w:val="1"/>
          <w:sz w:val="24"/>
          <w:szCs w:val="24"/>
        </w:rPr>
        <w:t>3) sponsor, the Canaan Valley Institute.</w:t>
      </w:r>
      <w:r w:rsidR="003864C6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14B2B">
        <w:rPr>
          <w:rFonts w:ascii="Times New Roman" w:eastAsia="Times New Roman" w:hAnsi="Times New Roman"/>
          <w:spacing w:val="1"/>
          <w:sz w:val="24"/>
          <w:szCs w:val="24"/>
        </w:rPr>
        <w:t>Final reimbursements will not be made until applicant has submitted its final report to EBTJV</w:t>
      </w:r>
      <w:r w:rsidR="003864C6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04FD3BCD" w14:textId="11442250" w:rsidR="004F389F" w:rsidRDefault="00914511" w:rsidP="005C4D24">
      <w:pPr>
        <w:rPr>
          <w:rFonts w:ascii="Times New Roman" w:eastAsia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Agreements and r</w:t>
      </w:r>
      <w:r w:rsidR="004F389F" w:rsidRPr="004F389F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eporting</w:t>
      </w:r>
    </w:p>
    <w:p w14:paraId="6A7C5993" w14:textId="3A649B8E" w:rsidR="004F389F" w:rsidRPr="00914511" w:rsidRDefault="004F389F" w:rsidP="004F389F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Winning applicants will be considered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subawardees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under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Grant # 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>F22AP02276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 to CVI </w:t>
      </w:r>
      <w:r>
        <w:rPr>
          <w:rFonts w:ascii="Times New Roman" w:eastAsia="Times New Roman" w:hAnsi="Times New Roman"/>
          <w:spacing w:val="1"/>
          <w:sz w:val="24"/>
          <w:szCs w:val="24"/>
        </w:rPr>
        <w:t>from the US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 Fish and Wildlife Service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. The award agreement outlines additional requirements we must make of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subawardees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.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If you are selected, you will enter into a subaward agreement with CVI. You must allow CVI 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 xml:space="preserve">and auditors to have access to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your 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 xml:space="preserve">records and financial statements as necessary for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>CVI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 xml:space="preserve"> to </w:t>
      </w:r>
      <w:r w:rsidR="00C05BEF">
        <w:rPr>
          <w:rFonts w:ascii="Times New Roman" w:eastAsia="Times New Roman" w:hAnsi="Times New Roman"/>
          <w:spacing w:val="1"/>
          <w:sz w:val="24"/>
          <w:szCs w:val="24"/>
        </w:rPr>
        <w:t xml:space="preserve">perform a risk evaluation and 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 xml:space="preserve">meet the requirements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of its federal award. </w:t>
      </w:r>
      <w:r w:rsidRPr="0091451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You must </w:t>
      </w:r>
      <w:proofErr w:type="gramStart"/>
      <w:r w:rsidRPr="0091451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be in compliance with</w:t>
      </w:r>
      <w:proofErr w:type="gramEnd"/>
      <w:r w:rsidRPr="0091451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any currently held federal grants in order to receive this funding.</w:t>
      </w:r>
      <w:r w:rsidR="0091451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="00914511" w:rsidRPr="00914511">
        <w:rPr>
          <w:rFonts w:ascii="Times New Roman" w:eastAsia="Times New Roman" w:hAnsi="Times New Roman"/>
          <w:spacing w:val="1"/>
          <w:sz w:val="24"/>
          <w:szCs w:val="24"/>
        </w:rPr>
        <w:t>Additionally</w:t>
      </w:r>
      <w:r w:rsidR="00914511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,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 xml:space="preserve">if you have ever received </w:t>
      </w:r>
      <w:r w:rsidR="00E16D75">
        <w:rPr>
          <w:rFonts w:ascii="Times New Roman" w:eastAsia="Times New Roman" w:hAnsi="Times New Roman"/>
          <w:spacing w:val="1"/>
          <w:sz w:val="24"/>
          <w:szCs w:val="24"/>
        </w:rPr>
        <w:t xml:space="preserve">habitat project 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>funding from EBTJV, you must have filed a final report to EBTJV</w:t>
      </w:r>
      <w:r w:rsidR="00E16D75">
        <w:rPr>
          <w:rFonts w:ascii="Times New Roman" w:eastAsia="Times New Roman" w:hAnsi="Times New Roman"/>
          <w:spacing w:val="1"/>
          <w:sz w:val="24"/>
          <w:szCs w:val="24"/>
        </w:rPr>
        <w:t xml:space="preserve"> (</w:t>
      </w:r>
      <w:hyperlink r:id="rId15" w:history="1">
        <w:r w:rsidR="00E16D75" w:rsidRPr="00E16D75">
          <w:rPr>
            <w:rStyle w:val="Hyperlink"/>
            <w:rFonts w:ascii="Times New Roman" w:eastAsia="Times New Roman" w:hAnsi="Times New Roman"/>
            <w:spacing w:val="1"/>
            <w:sz w:val="24"/>
            <w:szCs w:val="24"/>
          </w:rPr>
          <w:t>see template</w:t>
        </w:r>
      </w:hyperlink>
      <w:r w:rsidR="00E16D75">
        <w:rPr>
          <w:rFonts w:ascii="Times New Roman" w:eastAsia="Times New Roman" w:hAnsi="Times New Roman"/>
          <w:spacing w:val="1"/>
          <w:sz w:val="24"/>
          <w:szCs w:val="24"/>
        </w:rPr>
        <w:t>), or communicate to us your current status</w:t>
      </w:r>
      <w:r w:rsidR="00914511">
        <w:rPr>
          <w:rFonts w:ascii="Times New Roman" w:eastAsia="Times New Roman" w:hAnsi="Times New Roman"/>
          <w:spacing w:val="1"/>
          <w:sz w:val="24"/>
          <w:szCs w:val="24"/>
        </w:rPr>
        <w:t>.</w:t>
      </w:r>
    </w:p>
    <w:p w14:paraId="7EF079C4" w14:textId="57380835" w:rsidR="004F389F" w:rsidRPr="004F389F" w:rsidRDefault="004F389F" w:rsidP="005C4D24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In addition to the reporting required by the funding to CVI, EBTJVs reque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</w:rPr>
        <w:t>ts that a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ny materials and media produced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with program funds 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must credit 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EBTJV 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and/or include the </w:t>
      </w:r>
      <w:r>
        <w:rPr>
          <w:rFonts w:ascii="Times New Roman" w:eastAsia="Times New Roman" w:hAnsi="Times New Roman"/>
          <w:spacing w:val="1"/>
          <w:sz w:val="24"/>
          <w:szCs w:val="24"/>
        </w:rPr>
        <w:t>EBTJV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 logo as appropriate. Awards recipients will be </w:t>
      </w:r>
      <w:r>
        <w:rPr>
          <w:rFonts w:ascii="Times New Roman" w:eastAsia="Times New Roman" w:hAnsi="Times New Roman"/>
          <w:spacing w:val="1"/>
          <w:sz w:val="24"/>
          <w:szCs w:val="24"/>
        </w:rPr>
        <w:t>asked to create at least one social media post about the project. The final r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>eport will also include digital copies of any final products (</w:t>
      </w:r>
      <w:proofErr w:type="spellStart"/>
      <w:r w:rsidRPr="00514B2B">
        <w:rPr>
          <w:rFonts w:ascii="Times New Roman" w:eastAsia="Times New Roman" w:hAnsi="Times New Roman"/>
          <w:spacing w:val="1"/>
          <w:sz w:val="24"/>
          <w:szCs w:val="24"/>
        </w:rPr>
        <w:t>ie</w:t>
      </w:r>
      <w:proofErr w:type="spellEnd"/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, brochures, videos, manuals, etc.)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>raining materials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 xml:space="preserve">or other media can be submitted in lieu of communications materials as appropriate. Deliverables must be submitted before final </w:t>
      </w:r>
      <w:r>
        <w:rPr>
          <w:rFonts w:ascii="Times New Roman" w:eastAsia="Times New Roman" w:hAnsi="Times New Roman"/>
          <w:spacing w:val="1"/>
          <w:sz w:val="24"/>
          <w:szCs w:val="24"/>
        </w:rPr>
        <w:t>reimbursemen</w:t>
      </w:r>
      <w:r w:rsidRPr="00514B2B">
        <w:rPr>
          <w:rFonts w:ascii="Times New Roman" w:eastAsia="Times New Roman" w:hAnsi="Times New Roman"/>
          <w:spacing w:val="1"/>
          <w:sz w:val="24"/>
          <w:szCs w:val="24"/>
        </w:rPr>
        <w:t>t is made.</w:t>
      </w:r>
    </w:p>
    <w:p w14:paraId="4ADD9D90" w14:textId="46D416A4" w:rsidR="00514B2B" w:rsidRDefault="00514B2B" w:rsidP="0098222A">
      <w:pPr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More questions? Please email the Coordinator, Lori Maloney, at lori.maloney@canaanvi.org</w:t>
      </w:r>
    </w:p>
    <w:p w14:paraId="1AEFECC3" w14:textId="77777777" w:rsidR="00FB24AB" w:rsidRDefault="00FB24AB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546551B9" w14:textId="1CBD0830" w:rsidR="009E7FB7" w:rsidRPr="002E12ED" w:rsidRDefault="002E12ED" w:rsidP="0098222A">
      <w:pPr>
        <w:pStyle w:val="BodyText2"/>
        <w:spacing w:line="240" w:lineRule="auto"/>
        <w:ind w:firstLine="90"/>
        <w:rPr>
          <w:rFonts w:ascii="Times New Roman" w:hAnsi="Times New Roman"/>
          <w:b/>
          <w:iCs/>
          <w:sz w:val="24"/>
          <w:szCs w:val="24"/>
        </w:rPr>
      </w:pPr>
      <w:r w:rsidRPr="002E12ED">
        <w:rPr>
          <w:rFonts w:ascii="Times New Roman" w:hAnsi="Times New Roman"/>
          <w:b/>
          <w:iCs/>
          <w:sz w:val="24"/>
          <w:szCs w:val="24"/>
        </w:rPr>
        <w:lastRenderedPageBreak/>
        <w:t xml:space="preserve">Instructions </w:t>
      </w:r>
    </w:p>
    <w:p w14:paraId="0A5EE840" w14:textId="3D78D8E9" w:rsidR="00425B5A" w:rsidRPr="00B32BC9" w:rsidRDefault="00E14437" w:rsidP="0098222A">
      <w:pPr>
        <w:pStyle w:val="BodyText2"/>
        <w:spacing w:line="240" w:lineRule="auto"/>
        <w:ind w:firstLine="9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Applications are online, </w:t>
      </w:r>
      <w:hyperlink r:id="rId16" w:history="1">
        <w:r w:rsidRPr="00F47113">
          <w:rPr>
            <w:rStyle w:val="Hyperlink"/>
            <w:rFonts w:ascii="Times New Roman" w:hAnsi="Times New Roman"/>
            <w:bCs/>
            <w:iCs/>
            <w:sz w:val="24"/>
            <w:szCs w:val="24"/>
          </w:rPr>
          <w:t>via Google Form</w:t>
        </w:r>
      </w:hyperlink>
      <w:r>
        <w:rPr>
          <w:rFonts w:ascii="Times New Roman" w:hAnsi="Times New Roman"/>
          <w:bCs/>
          <w:iCs/>
          <w:sz w:val="24"/>
          <w:szCs w:val="24"/>
        </w:rPr>
        <w:t xml:space="preserve">.  </w:t>
      </w:r>
      <w:r w:rsidR="00425B5A" w:rsidRPr="00B32BC9">
        <w:rPr>
          <w:rFonts w:ascii="Times New Roman" w:hAnsi="Times New Roman"/>
          <w:bCs/>
          <w:iCs/>
          <w:sz w:val="24"/>
          <w:szCs w:val="24"/>
        </w:rPr>
        <w:t xml:space="preserve">We recommend that you type your information into </w:t>
      </w:r>
      <w:r w:rsidR="00425B5A">
        <w:rPr>
          <w:rFonts w:ascii="Times New Roman" w:hAnsi="Times New Roman"/>
          <w:bCs/>
          <w:iCs/>
          <w:sz w:val="24"/>
          <w:szCs w:val="24"/>
        </w:rPr>
        <w:t xml:space="preserve">a Word </w:t>
      </w:r>
      <w:r w:rsidR="00425B5A" w:rsidRPr="00B32BC9">
        <w:rPr>
          <w:rFonts w:ascii="Times New Roman" w:hAnsi="Times New Roman"/>
          <w:bCs/>
          <w:iCs/>
          <w:sz w:val="24"/>
          <w:szCs w:val="24"/>
        </w:rPr>
        <w:t xml:space="preserve">document first, and then use it to cut and paste into the online form.  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If you are </w:t>
      </w:r>
      <w:r w:rsidR="00F47113" w:rsidRPr="00C9329D">
        <w:rPr>
          <w:rFonts w:ascii="Times New Roman" w:hAnsi="Times New Roman"/>
          <w:b/>
          <w:iCs/>
          <w:sz w:val="24"/>
          <w:szCs w:val="24"/>
        </w:rPr>
        <w:t>signed into a Google account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 and connected to internet, </w:t>
      </w:r>
      <w:r w:rsidR="00F47113">
        <w:rPr>
          <w:rFonts w:ascii="Times New Roman" w:hAnsi="Times New Roman"/>
          <w:bCs/>
          <w:iCs/>
          <w:sz w:val="24"/>
          <w:szCs w:val="24"/>
        </w:rPr>
        <w:t>your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47113">
        <w:rPr>
          <w:rFonts w:ascii="Times New Roman" w:hAnsi="Times New Roman"/>
          <w:bCs/>
          <w:iCs/>
          <w:sz w:val="24"/>
          <w:szCs w:val="24"/>
        </w:rPr>
        <w:t>responses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 will be autosaved</w:t>
      </w:r>
      <w:r w:rsidR="00F47113">
        <w:rPr>
          <w:rFonts w:ascii="Times New Roman" w:hAnsi="Times New Roman"/>
          <w:bCs/>
          <w:iCs/>
          <w:sz w:val="24"/>
          <w:szCs w:val="24"/>
        </w:rPr>
        <w:t xml:space="preserve"> and you can return any time for up to 30 days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. You will receive a confirmation email </w:t>
      </w:r>
      <w:r w:rsidR="00F47113">
        <w:rPr>
          <w:rFonts w:ascii="Times New Roman" w:hAnsi="Times New Roman"/>
          <w:bCs/>
          <w:iCs/>
          <w:sz w:val="24"/>
          <w:szCs w:val="24"/>
        </w:rPr>
        <w:t xml:space="preserve">once you have submitted your application; 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please forward </w:t>
      </w:r>
      <w:r w:rsidR="00F47113">
        <w:rPr>
          <w:rFonts w:ascii="Times New Roman" w:hAnsi="Times New Roman"/>
          <w:bCs/>
          <w:iCs/>
          <w:sz w:val="24"/>
          <w:szCs w:val="24"/>
        </w:rPr>
        <w:t xml:space="preserve">this confirmation </w:t>
      </w:r>
      <w:r w:rsidR="00F47113" w:rsidRPr="00F47113">
        <w:rPr>
          <w:rFonts w:ascii="Times New Roman" w:hAnsi="Times New Roman"/>
          <w:bCs/>
          <w:iCs/>
          <w:sz w:val="24"/>
          <w:szCs w:val="24"/>
        </w:rPr>
        <w:t xml:space="preserve">to </w:t>
      </w:r>
      <w:hyperlink r:id="rId17" w:history="1">
        <w:r w:rsidR="00F47113" w:rsidRPr="000710B9">
          <w:rPr>
            <w:rStyle w:val="Hyperlink"/>
            <w:rFonts w:ascii="Times New Roman" w:hAnsi="Times New Roman"/>
            <w:bCs/>
            <w:iCs/>
            <w:sz w:val="24"/>
            <w:szCs w:val="24"/>
          </w:rPr>
          <w:t>lori.maloney@canaanvi.org</w:t>
        </w:r>
      </w:hyperlink>
      <w:r w:rsidR="00F47113" w:rsidRPr="00F47113">
        <w:rPr>
          <w:rFonts w:ascii="Times New Roman" w:hAnsi="Times New Roman"/>
          <w:bCs/>
          <w:iCs/>
          <w:sz w:val="24"/>
          <w:szCs w:val="24"/>
        </w:rPr>
        <w:t>.</w:t>
      </w:r>
      <w:r w:rsidR="00F47113">
        <w:rPr>
          <w:rFonts w:ascii="Times New Roman" w:hAnsi="Times New Roman"/>
          <w:bCs/>
          <w:iCs/>
          <w:sz w:val="24"/>
          <w:szCs w:val="24"/>
        </w:rPr>
        <w:t xml:space="preserve"> </w:t>
      </w:r>
      <w:hyperlink r:id="rId18" w:history="1">
        <w:r w:rsidR="00B51976" w:rsidRPr="000710B9">
          <w:rPr>
            <w:rStyle w:val="Hyperlink"/>
            <w:rFonts w:ascii="Times New Roman" w:hAnsi="Times New Roman"/>
            <w:bCs/>
            <w:iCs/>
            <w:sz w:val="24"/>
            <w:szCs w:val="24"/>
          </w:rPr>
          <w:t>https://docs.google.com/forms/d/e/1FAIpQLSecNRNfUNr2Q3obPDZuJ_nkxV-kf_t-w1ylDInLKlwmLZ7</w:t>
        </w:r>
        <w:r w:rsidR="00B51976" w:rsidRPr="000710B9">
          <w:rPr>
            <w:rStyle w:val="Hyperlink"/>
            <w:rFonts w:ascii="Times New Roman" w:hAnsi="Times New Roman"/>
            <w:bCs/>
            <w:iCs/>
            <w:sz w:val="24"/>
            <w:szCs w:val="24"/>
          </w:rPr>
          <w:t>7</w:t>
        </w:r>
        <w:r w:rsidR="00B51976" w:rsidRPr="000710B9">
          <w:rPr>
            <w:rStyle w:val="Hyperlink"/>
            <w:rFonts w:ascii="Times New Roman" w:hAnsi="Times New Roman"/>
            <w:bCs/>
            <w:iCs/>
            <w:sz w:val="24"/>
            <w:szCs w:val="24"/>
          </w:rPr>
          <w:t>Ig/viewform</w:t>
        </w:r>
      </w:hyperlink>
      <w:r w:rsidR="00B5197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6008383" w14:textId="28D37AB3" w:rsidR="00425B5A" w:rsidRPr="00B32BC9" w:rsidRDefault="00425B5A" w:rsidP="0098222A">
      <w:pPr>
        <w:pStyle w:val="BodyText2"/>
        <w:spacing w:line="240" w:lineRule="auto"/>
        <w:ind w:firstLine="90"/>
        <w:rPr>
          <w:rFonts w:ascii="Times New Roman" w:hAnsi="Times New Roman"/>
          <w:bCs/>
          <w:iCs/>
          <w:sz w:val="24"/>
          <w:szCs w:val="24"/>
        </w:rPr>
      </w:pPr>
      <w:r w:rsidRPr="00B32BC9">
        <w:rPr>
          <w:rFonts w:ascii="Times New Roman" w:hAnsi="Times New Roman"/>
          <w:bCs/>
          <w:iCs/>
          <w:sz w:val="24"/>
          <w:szCs w:val="24"/>
        </w:rPr>
        <w:t xml:space="preserve">Additional documents you will need to upload to complete your </w:t>
      </w:r>
      <w:proofErr w:type="gramStart"/>
      <w:r w:rsidRPr="00B32BC9">
        <w:rPr>
          <w:rFonts w:ascii="Times New Roman" w:hAnsi="Times New Roman"/>
          <w:bCs/>
          <w:iCs/>
          <w:sz w:val="24"/>
          <w:szCs w:val="24"/>
        </w:rPr>
        <w:t>application</w:t>
      </w:r>
      <w:proofErr w:type="gramEnd"/>
    </w:p>
    <w:p w14:paraId="0CC23580" w14:textId="1D229C1C" w:rsidR="00425B5A" w:rsidRPr="00C46007" w:rsidRDefault="00000000" w:rsidP="00D11E01">
      <w:pPr>
        <w:pStyle w:val="NoSpacing"/>
        <w:numPr>
          <w:ilvl w:val="0"/>
          <w:numId w:val="2"/>
        </w:numPr>
        <w:ind w:left="720" w:hanging="270"/>
        <w:rPr>
          <w:rFonts w:ascii="Times New Roman" w:hAnsi="Times New Roman"/>
          <w:bCs/>
          <w:sz w:val="24"/>
          <w:szCs w:val="24"/>
          <w:u w:val="single"/>
        </w:rPr>
      </w:pPr>
      <w:hyperlink r:id="rId19" w:history="1">
        <w:r w:rsidR="00425B5A" w:rsidRPr="00E14437">
          <w:rPr>
            <w:rStyle w:val="Hyperlink"/>
            <w:rFonts w:ascii="Times New Roman" w:hAnsi="Times New Roman"/>
            <w:bCs/>
            <w:sz w:val="24"/>
            <w:szCs w:val="24"/>
          </w:rPr>
          <w:t>budg</w:t>
        </w:r>
        <w:r w:rsidR="00425B5A" w:rsidRPr="00E14437">
          <w:rPr>
            <w:rStyle w:val="Hyperlink"/>
            <w:rFonts w:ascii="Times New Roman" w:hAnsi="Times New Roman"/>
            <w:bCs/>
            <w:sz w:val="24"/>
            <w:szCs w:val="24"/>
          </w:rPr>
          <w:t>e</w:t>
        </w:r>
        <w:r w:rsidR="00425B5A" w:rsidRPr="00E14437">
          <w:rPr>
            <w:rStyle w:val="Hyperlink"/>
            <w:rFonts w:ascii="Times New Roman" w:hAnsi="Times New Roman"/>
            <w:bCs/>
            <w:sz w:val="24"/>
            <w:szCs w:val="24"/>
          </w:rPr>
          <w:t>t template</w:t>
        </w:r>
      </w:hyperlink>
      <w:r w:rsidR="00425B5A" w:rsidRPr="007168E0">
        <w:rPr>
          <w:rFonts w:ascii="Times New Roman" w:hAnsi="Times New Roman"/>
          <w:bCs/>
          <w:sz w:val="24"/>
          <w:szCs w:val="24"/>
        </w:rPr>
        <w:t xml:space="preserve"> is available and will </w:t>
      </w:r>
      <w:r w:rsidR="00E14437">
        <w:rPr>
          <w:rFonts w:ascii="Times New Roman" w:hAnsi="Times New Roman"/>
          <w:bCs/>
          <w:sz w:val="24"/>
          <w:szCs w:val="24"/>
        </w:rPr>
        <w:t>download</w:t>
      </w:r>
      <w:r w:rsidR="00425B5A" w:rsidRPr="007168E0">
        <w:rPr>
          <w:rFonts w:ascii="Times New Roman" w:hAnsi="Times New Roman"/>
          <w:bCs/>
          <w:sz w:val="24"/>
          <w:szCs w:val="24"/>
        </w:rPr>
        <w:t xml:space="preserve"> as a</w:t>
      </w:r>
      <w:r w:rsidR="00E14437">
        <w:rPr>
          <w:rFonts w:ascii="Times New Roman" w:hAnsi="Times New Roman"/>
          <w:bCs/>
          <w:sz w:val="24"/>
          <w:szCs w:val="24"/>
        </w:rPr>
        <w:t xml:space="preserve">n excel </w:t>
      </w:r>
      <w:proofErr w:type="gramStart"/>
      <w:r w:rsidR="00425B5A" w:rsidRPr="007168E0">
        <w:rPr>
          <w:rFonts w:ascii="Times New Roman" w:hAnsi="Times New Roman"/>
          <w:bCs/>
          <w:sz w:val="24"/>
          <w:szCs w:val="24"/>
        </w:rPr>
        <w:t>document</w:t>
      </w:r>
      <w:proofErr w:type="gramEnd"/>
    </w:p>
    <w:p w14:paraId="7BB2814C" w14:textId="40B05E98" w:rsidR="00C46007" w:rsidRPr="007168E0" w:rsidRDefault="00C46007" w:rsidP="00C05BEF">
      <w:pPr>
        <w:pStyle w:val="NoSpacing"/>
        <w:rPr>
          <w:rFonts w:ascii="Times New Roman" w:hAnsi="Times New Roman"/>
          <w:bCs/>
          <w:sz w:val="24"/>
          <w:szCs w:val="24"/>
          <w:u w:val="single"/>
        </w:rPr>
      </w:pPr>
    </w:p>
    <w:p w14:paraId="02D0908A" w14:textId="71A3EC5D" w:rsidR="00425B5A" w:rsidRPr="00B32BC9" w:rsidRDefault="00425B5A" w:rsidP="0098222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0118B71" w14:textId="015AA7B8" w:rsidR="00C71E74" w:rsidRPr="00FB24AB" w:rsidRDefault="00425B5A" w:rsidP="00FB24AB">
      <w:pPr>
        <w:pStyle w:val="BodyText2"/>
        <w:tabs>
          <w:tab w:val="left" w:pos="9708"/>
        </w:tabs>
        <w:spacing w:line="240" w:lineRule="auto"/>
        <w:rPr>
          <w:rFonts w:ascii="Times New Roman" w:hAnsi="Times New Roman"/>
          <w:bCs/>
          <w:iCs/>
          <w:color w:val="333399"/>
          <w:sz w:val="24"/>
          <w:szCs w:val="24"/>
        </w:rPr>
      </w:pPr>
      <w:r w:rsidRPr="00E8716C">
        <w:rPr>
          <w:rFonts w:ascii="Times New Roman" w:hAnsi="Times New Roman"/>
          <w:b/>
          <w:iCs/>
          <w:sz w:val="24"/>
          <w:szCs w:val="24"/>
        </w:rPr>
        <w:t>Please do not wait until the last minute on deadline day to begin your application</w:t>
      </w:r>
      <w:r w:rsidRPr="00B32BC9">
        <w:rPr>
          <w:rFonts w:ascii="Times New Roman" w:hAnsi="Times New Roman"/>
          <w:bCs/>
          <w:iCs/>
          <w:sz w:val="24"/>
          <w:szCs w:val="24"/>
        </w:rPr>
        <w:t>!</w:t>
      </w:r>
      <w:r w:rsidRPr="00B32BC9">
        <w:rPr>
          <w:rFonts w:ascii="Times New Roman" w:hAnsi="Times New Roman"/>
          <w:bCs/>
          <w:iCs/>
          <w:color w:val="333399"/>
          <w:sz w:val="24"/>
          <w:szCs w:val="24"/>
        </w:rPr>
        <w:tab/>
      </w:r>
    </w:p>
    <w:p w14:paraId="402C5BDA" w14:textId="3E128957" w:rsidR="00650302" w:rsidRDefault="00C9329D" w:rsidP="0098222A">
      <w:pPr>
        <w:tabs>
          <w:tab w:val="left" w:pos="9360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Sample form for copying/pasting responses to Google Form</w:t>
      </w:r>
    </w:p>
    <w:p w14:paraId="59BF86ED" w14:textId="77777777" w:rsidR="00425B5A" w:rsidRPr="00B32BC9" w:rsidRDefault="00425B5A" w:rsidP="0098222A">
      <w:pPr>
        <w:tabs>
          <w:tab w:val="left" w:pos="9360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B32BC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Application Questions</w:t>
      </w:r>
    </w:p>
    <w:p w14:paraId="23A80D97" w14:textId="77777777" w:rsidR="00425B5A" w:rsidRPr="00B32BC9" w:rsidRDefault="00425B5A" w:rsidP="0098222A">
      <w:pPr>
        <w:tabs>
          <w:tab w:val="lef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 xml:space="preserve">Lead Applicant Organization or Entity Information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6"/>
        <w:gridCol w:w="4236"/>
      </w:tblGrid>
      <w:tr w:rsidR="00425B5A" w:rsidRPr="00B32BC9" w14:paraId="796B021E" w14:textId="77777777" w:rsidTr="006A71B4">
        <w:tc>
          <w:tcPr>
            <w:tcW w:w="9252" w:type="dxa"/>
            <w:gridSpan w:val="2"/>
          </w:tcPr>
          <w:p w14:paraId="011E107B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Lead Applicant Organization or Entity:</w:t>
            </w:r>
          </w:p>
        </w:tc>
      </w:tr>
      <w:tr w:rsidR="00425B5A" w:rsidRPr="00B32BC9" w14:paraId="067585CF" w14:textId="77777777" w:rsidTr="006A71B4">
        <w:tc>
          <w:tcPr>
            <w:tcW w:w="5016" w:type="dxa"/>
          </w:tcPr>
          <w:p w14:paraId="193D2506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Street Address for Applying Entity:</w:t>
            </w:r>
          </w:p>
        </w:tc>
        <w:tc>
          <w:tcPr>
            <w:tcW w:w="4236" w:type="dxa"/>
          </w:tcPr>
          <w:p w14:paraId="59C21A3D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B5A" w:rsidRPr="00B32BC9" w14:paraId="0292B2C8" w14:textId="77777777" w:rsidTr="006A71B4">
        <w:tc>
          <w:tcPr>
            <w:tcW w:w="5016" w:type="dxa"/>
          </w:tcPr>
          <w:p w14:paraId="659AFC09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City, State, Zip:</w:t>
            </w:r>
          </w:p>
          <w:p w14:paraId="05C3DB10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Contact Person Name:</w:t>
            </w:r>
          </w:p>
          <w:p w14:paraId="45B7969B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Contact Email:</w:t>
            </w:r>
          </w:p>
        </w:tc>
        <w:tc>
          <w:tcPr>
            <w:tcW w:w="4236" w:type="dxa"/>
          </w:tcPr>
          <w:p w14:paraId="2F198F14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B5A" w:rsidRPr="00B32BC9" w14:paraId="2641EB65" w14:textId="77777777" w:rsidTr="006A71B4">
        <w:tc>
          <w:tcPr>
            <w:tcW w:w="5016" w:type="dxa"/>
          </w:tcPr>
          <w:p w14:paraId="50E16531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Contact Telephone:</w:t>
            </w:r>
          </w:p>
          <w:p w14:paraId="71F3EE07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Website address:</w:t>
            </w:r>
          </w:p>
        </w:tc>
        <w:tc>
          <w:tcPr>
            <w:tcW w:w="4236" w:type="dxa"/>
          </w:tcPr>
          <w:p w14:paraId="35FF8299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9F043EE" w14:textId="77777777" w:rsidR="00425B5A" w:rsidRPr="00B32BC9" w:rsidRDefault="00425B5A" w:rsidP="0098222A">
      <w:pPr>
        <w:spacing w:after="0" w:line="360" w:lineRule="auto"/>
        <w:rPr>
          <w:rFonts w:ascii="Adobe Garamond Pro" w:eastAsia="Times New Roman" w:hAnsi="Adobe Garamond Pro"/>
          <w:b/>
          <w:bCs/>
          <w:sz w:val="24"/>
          <w:szCs w:val="24"/>
          <w:u w:val="single"/>
        </w:rPr>
      </w:pPr>
    </w:p>
    <w:p w14:paraId="216ACAD1" w14:textId="77777777" w:rsidR="00425B5A" w:rsidRPr="00B32BC9" w:rsidRDefault="00425B5A" w:rsidP="0098222A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B32BC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Project Information </w:t>
      </w:r>
    </w:p>
    <w:tbl>
      <w:tblPr>
        <w:tblW w:w="0" w:type="auto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90"/>
        <w:gridCol w:w="4262"/>
      </w:tblGrid>
      <w:tr w:rsidR="00425B5A" w:rsidRPr="00B32BC9" w14:paraId="51929562" w14:textId="77777777" w:rsidTr="006A71B4">
        <w:tc>
          <w:tcPr>
            <w:tcW w:w="9252" w:type="dxa"/>
            <w:gridSpan w:val="2"/>
          </w:tcPr>
          <w:p w14:paraId="18F38719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Project Title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425B5A" w:rsidRPr="00B32BC9" w14:paraId="79B19C66" w14:textId="77777777" w:rsidTr="006A71B4">
        <w:tc>
          <w:tcPr>
            <w:tcW w:w="9252" w:type="dxa"/>
            <w:gridSpan w:val="2"/>
          </w:tcPr>
          <w:p w14:paraId="7F79BF7E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B5350" w14:textId="77777777" w:rsidR="009E7FB7" w:rsidRPr="00B32BC9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CA07F3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9FC0BB" w14:textId="0B0CA0B8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Project Location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     State:                              County:                           </w:t>
            </w:r>
            <w:r w:rsidR="006A71B4">
              <w:rPr>
                <w:rFonts w:ascii="Times New Roman" w:eastAsia="Times New Roman" w:hAnsi="Times New Roman"/>
                <w:sz w:val="24"/>
                <w:szCs w:val="24"/>
              </w:rPr>
              <w:t>Town:</w:t>
            </w:r>
          </w:p>
        </w:tc>
      </w:tr>
      <w:tr w:rsidR="009E7FB7" w:rsidRPr="00B32BC9" w14:paraId="74B01EFA" w14:textId="77777777" w:rsidTr="006A71B4">
        <w:tc>
          <w:tcPr>
            <w:tcW w:w="9252" w:type="dxa"/>
            <w:gridSpan w:val="2"/>
          </w:tcPr>
          <w:p w14:paraId="7C3ED19B" w14:textId="77777777" w:rsidR="009E7FB7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AD0545" w14:textId="77777777" w:rsidR="009E7FB7" w:rsidRPr="00B32BC9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FB7" w:rsidRPr="00B32BC9" w14:paraId="0081776F" w14:textId="77777777" w:rsidTr="006A71B4">
        <w:tc>
          <w:tcPr>
            <w:tcW w:w="9252" w:type="dxa"/>
            <w:gridSpan w:val="2"/>
          </w:tcPr>
          <w:p w14:paraId="51F6B4C3" w14:textId="77777777" w:rsidR="009E7FB7" w:rsidRPr="00B32BC9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B5A" w:rsidRPr="00155B41" w14:paraId="35999055" w14:textId="77777777" w:rsidTr="006A71B4">
        <w:tc>
          <w:tcPr>
            <w:tcW w:w="9252" w:type="dxa"/>
            <w:gridSpan w:val="2"/>
          </w:tcPr>
          <w:p w14:paraId="2DC9E66C" w14:textId="77777777" w:rsidR="00425B5A" w:rsidRPr="00E02DB1" w:rsidRDefault="00425B5A" w:rsidP="0098222A">
            <w:pPr>
              <w:spacing w:after="0" w:line="240" w:lineRule="auto"/>
              <w:rPr>
                <w:rFonts w:ascii="Adobe Garamond Pro" w:eastAsia="Times New Roman" w:hAnsi="Adobe Garamond Pro"/>
                <w:sz w:val="24"/>
                <w:szCs w:val="24"/>
              </w:rPr>
            </w:pPr>
          </w:p>
        </w:tc>
      </w:tr>
      <w:tr w:rsidR="00425B5A" w:rsidRPr="00155B41" w14:paraId="0E25AB34" w14:textId="77777777" w:rsidTr="006A71B4">
        <w:tc>
          <w:tcPr>
            <w:tcW w:w="9252" w:type="dxa"/>
            <w:gridSpan w:val="2"/>
          </w:tcPr>
          <w:p w14:paraId="5F42D136" w14:textId="27A6DAE4" w:rsidR="00425B5A" w:rsidRDefault="00425B5A" w:rsidP="0098222A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Project map coordinates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 Lat/Long (Please enter your project's Lat/Long in decimal degrees, separated with a semi-colon. If this is an outreach project not tied to a specific project </w:t>
            </w:r>
            <w:r w:rsidR="006A71B4">
              <w:rPr>
                <w:rFonts w:ascii="Times New Roman" w:eastAsia="Times New Roman" w:hAnsi="Times New Roman"/>
                <w:sz w:val="24"/>
                <w:szCs w:val="24"/>
              </w:rPr>
              <w:t xml:space="preserve">or demonstration 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site, enter the Lat/Long of a centralized point or your office or other facility.)</w:t>
            </w:r>
          </w:p>
          <w:p w14:paraId="1767E141" w14:textId="77777777" w:rsidR="00650302" w:rsidRDefault="00650302" w:rsidP="0098222A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F1BCB0" w14:textId="77777777" w:rsidR="00650302" w:rsidRPr="00B32BC9" w:rsidRDefault="00650302" w:rsidP="0098222A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9ABD15" w14:textId="77777777" w:rsidR="00650302" w:rsidRDefault="00650302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B3846B" w14:textId="77777777" w:rsidR="009E7FB7" w:rsidRPr="00B32BC9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08D4B9" w14:textId="77777777" w:rsidR="00425B5A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Congressional District of Project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0A202838" w14:textId="77777777" w:rsidR="00650302" w:rsidRPr="00B32BC9" w:rsidRDefault="00650302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59301" w14:textId="77777777" w:rsidR="00425B5A" w:rsidRDefault="00425B5A" w:rsidP="0098222A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100331" w14:textId="77777777" w:rsidR="00650302" w:rsidRDefault="00650302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DBF6CB" w14:textId="04D3893C" w:rsidR="009E7FB7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7EC14" w14:textId="2A5A9955" w:rsidR="009E7FB7" w:rsidRPr="00B32BC9" w:rsidRDefault="009E7FB7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754004" w14:textId="3C3BBDB0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Watershed/</w:t>
            </w:r>
            <w:r w:rsidR="003864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region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: (Please enter which watershed, stream, or lake your project will benefit. If this is an outreach project with a broader goal, indicate "statewide" or "</w:t>
            </w:r>
            <w:proofErr w:type="spellStart"/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rangewide</w:t>
            </w:r>
            <w:proofErr w:type="spellEnd"/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".)</w:t>
            </w:r>
          </w:p>
        </w:tc>
      </w:tr>
      <w:tr w:rsidR="00425B5A" w:rsidRPr="00155B41" w14:paraId="779B7E2A" w14:textId="77777777" w:rsidTr="006A71B4">
        <w:tc>
          <w:tcPr>
            <w:tcW w:w="4990" w:type="dxa"/>
          </w:tcPr>
          <w:p w14:paraId="5625A3E2" w14:textId="5601B6F2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7D0D0591" w14:textId="77777777" w:rsidR="00425B5A" w:rsidRPr="00E02DB1" w:rsidRDefault="00425B5A" w:rsidP="0098222A">
            <w:pPr>
              <w:spacing w:after="0" w:line="240" w:lineRule="auto"/>
              <w:rPr>
                <w:rFonts w:ascii="Adobe Garamond Pro" w:eastAsia="Times New Roman" w:hAnsi="Adobe Garamond Pro"/>
                <w:sz w:val="24"/>
                <w:szCs w:val="24"/>
              </w:rPr>
            </w:pPr>
          </w:p>
        </w:tc>
      </w:tr>
      <w:tr w:rsidR="00425B5A" w:rsidRPr="00155B41" w14:paraId="02C3CB9F" w14:textId="77777777" w:rsidTr="006A71B4">
        <w:tc>
          <w:tcPr>
            <w:tcW w:w="9252" w:type="dxa"/>
            <w:gridSpan w:val="2"/>
          </w:tcPr>
          <w:p w14:paraId="1E388E95" w14:textId="223EA881" w:rsidR="00425B5A" w:rsidRDefault="00425B5A" w:rsidP="0098222A">
            <w:pPr>
              <w:pBdr>
                <w:bottom w:val="single" w:sz="6" w:space="1" w:color="auto"/>
              </w:pBdr>
              <w:spacing w:after="0" w:line="240" w:lineRule="auto"/>
              <w:rPr>
                <w:rFonts w:ascii="Adobe Garamond Pro" w:eastAsia="Times New Roman" w:hAnsi="Adobe Garamond Pro"/>
                <w:sz w:val="24"/>
                <w:szCs w:val="24"/>
              </w:rPr>
            </w:pPr>
          </w:p>
          <w:p w14:paraId="23440014" w14:textId="7C3ABC47" w:rsidR="00650302" w:rsidRPr="00E02DB1" w:rsidRDefault="00650302" w:rsidP="0098222A">
            <w:pPr>
              <w:spacing w:after="0" w:line="240" w:lineRule="auto"/>
              <w:rPr>
                <w:rFonts w:ascii="Adobe Garamond Pro" w:eastAsia="Times New Roman" w:hAnsi="Adobe Garamond Pro"/>
                <w:sz w:val="24"/>
                <w:szCs w:val="24"/>
              </w:rPr>
            </w:pPr>
          </w:p>
        </w:tc>
      </w:tr>
      <w:tr w:rsidR="00425B5A" w:rsidRPr="00B32BC9" w14:paraId="09AD06E7" w14:textId="77777777" w:rsidTr="00473B0B">
        <w:trPr>
          <w:trHeight w:val="5940"/>
        </w:trPr>
        <w:tc>
          <w:tcPr>
            <w:tcW w:w="9252" w:type="dxa"/>
            <w:gridSpan w:val="2"/>
          </w:tcPr>
          <w:p w14:paraId="2A1AD11A" w14:textId="422CEFBE" w:rsidR="00425B5A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1D49295" w14:textId="7D822E5C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Project </w:t>
            </w:r>
            <w:r w:rsidR="006503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promotes understanding of or increases knowledge/skills in one</w:t>
            </w: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or more </w:t>
            </w:r>
            <w:r w:rsidR="00F45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EBTJV conservation actions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 (you will be given a dropdown list of the </w:t>
            </w:r>
            <w:r w:rsidR="00F45A05">
              <w:rPr>
                <w:rFonts w:ascii="Times New Roman" w:eastAsia="Times New Roman" w:hAnsi="Times New Roman"/>
                <w:sz w:val="24"/>
                <w:szCs w:val="24"/>
              </w:rPr>
              <w:t>six actions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 and can choose all that apply</w:t>
            </w:r>
            <w:proofErr w:type="gramStart"/>
            <w:r w:rsidR="00F45A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45A05"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E7FB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  <w:p w14:paraId="4166AF15" w14:textId="77777777" w:rsidR="006A71B4" w:rsidRDefault="006A71B4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A8722A" w14:textId="49724FA8" w:rsidR="00F45A05" w:rsidRPr="00650302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03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Conservation Actions</w:t>
            </w:r>
          </w:p>
          <w:p w14:paraId="0B309AA4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Increase recreational fishing opportunities for wild Brook Trout</w:t>
            </w:r>
          </w:p>
          <w:p w14:paraId="62A92FD6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9D0FAB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 xml:space="preserve">Conserve and expand habitats that support robust wild Brook Trout </w:t>
            </w:r>
            <w:proofErr w:type="gramStart"/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populations</w:t>
            </w:r>
            <w:proofErr w:type="gramEnd"/>
          </w:p>
          <w:p w14:paraId="176ECE51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EDBFF0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 xml:space="preserve">Restore and reconnect suitable habitats adjacent to robust wild Brook Trout </w:t>
            </w:r>
            <w:proofErr w:type="gramStart"/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populations</w:t>
            </w:r>
            <w:proofErr w:type="gramEnd"/>
          </w:p>
          <w:p w14:paraId="0BE90ABF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4DE97A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Conserve genetic diversity of wild Brook Trout populations</w:t>
            </w:r>
          </w:p>
          <w:p w14:paraId="7602A79D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E51803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Conserve unique wild Brook Trout life history strategies</w:t>
            </w:r>
          </w:p>
          <w:p w14:paraId="15D70D2D" w14:textId="77777777" w:rsidR="00F45A05" w:rsidRPr="006A71B4" w:rsidRDefault="00F45A05" w:rsidP="0098222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(e.g., lacustrine populations, large river populations, and coastal populations)</w:t>
            </w:r>
          </w:p>
          <w:p w14:paraId="762121E7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1EA1B6" w14:textId="77777777" w:rsidR="00F45A05" w:rsidRPr="006A71B4" w:rsidRDefault="00F45A05" w:rsidP="0098222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 xml:space="preserve">Minimize threats to wild Brook Trout </w:t>
            </w:r>
            <w:proofErr w:type="gramStart"/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populations</w:t>
            </w:r>
            <w:proofErr w:type="gramEnd"/>
          </w:p>
          <w:p w14:paraId="622EBAA0" w14:textId="77777777" w:rsidR="00F45A05" w:rsidRPr="006A71B4" w:rsidRDefault="00F45A05" w:rsidP="0098222A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1B4">
              <w:rPr>
                <w:rFonts w:ascii="Times New Roman" w:eastAsia="Times New Roman" w:hAnsi="Times New Roman"/>
                <w:sz w:val="24"/>
                <w:szCs w:val="24"/>
              </w:rPr>
              <w:t>(e.g., degraded water quality, non-native species, altered hydrologic regimes)</w:t>
            </w:r>
          </w:p>
          <w:p w14:paraId="35BA818A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F72E93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C27C0A" w14:textId="77777777" w:rsidR="00F45A05" w:rsidRPr="00F45A05" w:rsidRDefault="00F45A05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A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CA5D542" w14:textId="77777777" w:rsidR="00425B5A" w:rsidRPr="00B32BC9" w:rsidRDefault="00425B5A" w:rsidP="00473B0B">
            <w:pPr>
              <w:spacing w:after="0" w:line="240" w:lineRule="auto"/>
              <w:ind w:left="-13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F2FEBF" w14:textId="77777777" w:rsidR="00425B5A" w:rsidRPr="00B32BC9" w:rsidRDefault="00425B5A" w:rsidP="00473B0B">
            <w:pPr>
              <w:spacing w:after="0" w:line="240" w:lineRule="auto"/>
              <w:ind w:left="-1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Project Start Date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:                    </w:t>
            </w:r>
          </w:p>
          <w:p w14:paraId="1523C0F4" w14:textId="77777777" w:rsidR="00425B5A" w:rsidRPr="00B32BC9" w:rsidRDefault="00425B5A" w:rsidP="00473B0B">
            <w:pPr>
              <w:spacing w:after="0" w:line="240" w:lineRule="auto"/>
              <w:ind w:left="-13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AE02C5" w14:textId="5272E4B6" w:rsidR="00425B5A" w:rsidRPr="00B32BC9" w:rsidRDefault="00425B5A" w:rsidP="00473B0B">
            <w:pPr>
              <w:spacing w:after="0" w:line="240" w:lineRule="auto"/>
              <w:ind w:left="-1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B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Project Completion Date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 xml:space="preserve">: (you must be able to complete your project by </w:t>
            </w:r>
            <w:r w:rsidR="00F45A05">
              <w:rPr>
                <w:rFonts w:ascii="Times New Roman" w:eastAsia="Times New Roman" w:hAnsi="Times New Roman"/>
                <w:sz w:val="24"/>
                <w:szCs w:val="24"/>
              </w:rPr>
              <w:t>September 30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,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32BC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B24A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425B5A" w:rsidRPr="00B32BC9" w14:paraId="647E988C" w14:textId="77777777" w:rsidTr="006A71B4">
        <w:tc>
          <w:tcPr>
            <w:tcW w:w="4990" w:type="dxa"/>
          </w:tcPr>
          <w:p w14:paraId="4DEE7C65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14:paraId="51271C89" w14:textId="77777777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5B5A" w:rsidRPr="00B32BC9" w14:paraId="7FDA82ED" w14:textId="77777777" w:rsidTr="006A71B4">
        <w:tc>
          <w:tcPr>
            <w:tcW w:w="9252" w:type="dxa"/>
            <w:gridSpan w:val="2"/>
          </w:tcPr>
          <w:p w14:paraId="14619D41" w14:textId="70E69D30" w:rsidR="00425B5A" w:rsidRPr="00B32BC9" w:rsidRDefault="00425B5A" w:rsidP="0098222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126BE4B" w14:textId="77777777" w:rsidR="00425B5A" w:rsidRDefault="00425B5A" w:rsidP="0098222A">
      <w:pPr>
        <w:spacing w:after="0" w:line="360" w:lineRule="auto"/>
        <w:rPr>
          <w:rFonts w:ascii="Adobe Garamond Pro" w:eastAsia="Times New Roman" w:hAnsi="Adobe Garamond Pro"/>
          <w:b/>
          <w:bCs/>
          <w:sz w:val="24"/>
          <w:szCs w:val="24"/>
        </w:rPr>
      </w:pPr>
    </w:p>
    <w:p w14:paraId="465EE1D1" w14:textId="09FA1CBB" w:rsidR="00425B5A" w:rsidRPr="00B32BC9" w:rsidRDefault="00F45A05" w:rsidP="0098222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EBTJV</w:t>
      </w:r>
      <w:r w:rsidR="00425B5A" w:rsidRPr="00B32BC9">
        <w:rPr>
          <w:rFonts w:ascii="Times New Roman" w:eastAsia="Times New Roman" w:hAnsi="Times New Roman"/>
          <w:b/>
          <w:bCs/>
          <w:sz w:val="24"/>
          <w:szCs w:val="24"/>
        </w:rPr>
        <w:t xml:space="preserve"> funds requested</w:t>
      </w:r>
      <w:r w:rsidR="00425B5A" w:rsidRPr="00B32BC9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minimum $</w:t>
      </w:r>
      <w:r w:rsidR="00026C7A">
        <w:rPr>
          <w:rFonts w:ascii="Times New Roman" w:eastAsia="Times New Roman" w:hAnsi="Times New Roman"/>
          <w:sz w:val="24"/>
          <w:szCs w:val="24"/>
        </w:rPr>
        <w:t>2,0</w:t>
      </w:r>
      <w:r>
        <w:rPr>
          <w:rFonts w:ascii="Times New Roman" w:eastAsia="Times New Roman" w:hAnsi="Times New Roman"/>
          <w:sz w:val="24"/>
          <w:szCs w:val="24"/>
        </w:rPr>
        <w:t xml:space="preserve">00, </w:t>
      </w:r>
      <w:r w:rsidR="00425B5A" w:rsidRPr="00B32BC9">
        <w:rPr>
          <w:rFonts w:ascii="Times New Roman" w:eastAsia="Times New Roman" w:hAnsi="Times New Roman"/>
          <w:sz w:val="24"/>
          <w:szCs w:val="24"/>
        </w:rPr>
        <w:t>maximum of $</w:t>
      </w:r>
      <w:r w:rsidR="00026C7A">
        <w:rPr>
          <w:rFonts w:ascii="Times New Roman" w:eastAsia="Times New Roman" w:hAnsi="Times New Roman"/>
          <w:sz w:val="24"/>
          <w:szCs w:val="24"/>
        </w:rPr>
        <w:t>12</w:t>
      </w:r>
      <w:r w:rsidR="00425B5A" w:rsidRPr="00B32BC9">
        <w:rPr>
          <w:rFonts w:ascii="Times New Roman" w:eastAsia="Times New Roman" w:hAnsi="Times New Roman"/>
          <w:sz w:val="24"/>
          <w:szCs w:val="24"/>
        </w:rPr>
        <w:t>,000): $</w:t>
      </w:r>
    </w:p>
    <w:p w14:paraId="4109ECF6" w14:textId="77777777" w:rsidR="00425B5A" w:rsidRDefault="00425B5A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C699994" w14:textId="0904EEAD" w:rsidR="006A71B4" w:rsidRPr="009E7FB7" w:rsidRDefault="006A71B4" w:rsidP="0098222A">
      <w:pPr>
        <w:spacing w:after="0" w:line="36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9E7FB7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 xml:space="preserve">A note about matching and partner funds:  matching funds must be </w:t>
      </w:r>
      <w:r w:rsidR="00C426FD">
        <w:rPr>
          <w:rFonts w:ascii="Times New Roman" w:eastAsia="Times New Roman" w:hAnsi="Times New Roman"/>
          <w:i/>
          <w:iCs/>
          <w:sz w:val="24"/>
          <w:szCs w:val="24"/>
        </w:rPr>
        <w:t>generated</w:t>
      </w:r>
      <w:r w:rsidRPr="009E7FB7">
        <w:rPr>
          <w:rFonts w:ascii="Times New Roman" w:eastAsia="Times New Roman" w:hAnsi="Times New Roman"/>
          <w:i/>
          <w:iCs/>
          <w:sz w:val="24"/>
          <w:szCs w:val="24"/>
        </w:rPr>
        <w:t xml:space="preserve"> after you are notified of an award, and cannot be generated from an on-the-ground component of your project (if it is related to a construction project).  </w:t>
      </w:r>
      <w:r w:rsidR="00A91E01">
        <w:rPr>
          <w:rFonts w:ascii="Times New Roman" w:eastAsia="Times New Roman" w:hAnsi="Times New Roman"/>
          <w:i/>
          <w:iCs/>
          <w:sz w:val="24"/>
          <w:szCs w:val="24"/>
        </w:rPr>
        <w:t>Please see guidance in the budget management spreadsheet prior to filling out these amounts.</w:t>
      </w:r>
    </w:p>
    <w:p w14:paraId="33393557" w14:textId="77777777" w:rsidR="006A71B4" w:rsidRDefault="006A71B4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44B01F7" w14:textId="33C0D453" w:rsidR="00F45A05" w:rsidRDefault="00F45A05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 xml:space="preserve">Total Matching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Nonfederal </w:t>
      </w: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>Contribution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 (cash and in kind</w:t>
      </w:r>
      <w:r w:rsidR="002F61BD">
        <w:rPr>
          <w:rFonts w:ascii="Times New Roman" w:eastAsia="Times New Roman" w:hAnsi="Times New Roman"/>
          <w:sz w:val="24"/>
          <w:szCs w:val="24"/>
        </w:rPr>
        <w:t>, in hand or pending</w:t>
      </w:r>
      <w:r w:rsidRPr="00B32BC9">
        <w:rPr>
          <w:rFonts w:ascii="Times New Roman" w:eastAsia="Times New Roman" w:hAnsi="Times New Roman"/>
          <w:sz w:val="24"/>
          <w:szCs w:val="24"/>
        </w:rPr>
        <w:t>): $</w:t>
      </w:r>
    </w:p>
    <w:p w14:paraId="09FD28B5" w14:textId="77777777" w:rsidR="00F45A05" w:rsidRDefault="00425B5A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4D47D19" w14:textId="3DF3C601" w:rsidR="00425B5A" w:rsidRPr="00B32BC9" w:rsidRDefault="00425B5A" w:rsidP="0098222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 xml:space="preserve">Total Matching </w:t>
      </w:r>
      <w:r w:rsidR="002F61BD">
        <w:rPr>
          <w:rFonts w:ascii="Times New Roman" w:eastAsia="Times New Roman" w:hAnsi="Times New Roman"/>
          <w:b/>
          <w:bCs/>
          <w:sz w:val="24"/>
          <w:szCs w:val="24"/>
        </w:rPr>
        <w:t xml:space="preserve">Federal </w:t>
      </w: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>Contribution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 (cash and in kind</w:t>
      </w:r>
      <w:r w:rsidR="002F61BD">
        <w:rPr>
          <w:rFonts w:ascii="Times New Roman" w:eastAsia="Times New Roman" w:hAnsi="Times New Roman"/>
          <w:sz w:val="24"/>
          <w:szCs w:val="24"/>
        </w:rPr>
        <w:t>, in-hand or pending)</w:t>
      </w:r>
      <w:r w:rsidRPr="00B32BC9">
        <w:rPr>
          <w:rFonts w:ascii="Times New Roman" w:eastAsia="Times New Roman" w:hAnsi="Times New Roman"/>
          <w:sz w:val="24"/>
          <w:szCs w:val="24"/>
        </w:rPr>
        <w:t>: $</w:t>
      </w:r>
    </w:p>
    <w:p w14:paraId="56CFF8DB" w14:textId="77777777" w:rsidR="00425B5A" w:rsidRDefault="00425B5A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626608CB" w14:textId="584CC1BE" w:rsidR="00425B5A" w:rsidRPr="002F61BD" w:rsidRDefault="00425B5A" w:rsidP="002F61B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>Total Matching Contribution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>SECURED</w:t>
      </w:r>
      <w:r w:rsidR="00A91E01">
        <w:rPr>
          <w:rFonts w:ascii="Times New Roman" w:eastAsia="Times New Roman" w:hAnsi="Times New Roman"/>
          <w:b/>
          <w:bCs/>
          <w:sz w:val="24"/>
          <w:szCs w:val="24"/>
        </w:rPr>
        <w:t xml:space="preserve"> (in-hand)</w:t>
      </w: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32BC9">
        <w:rPr>
          <w:rFonts w:ascii="Times New Roman" w:eastAsia="Times New Roman" w:hAnsi="Times New Roman"/>
          <w:sz w:val="24"/>
          <w:szCs w:val="24"/>
        </w:rPr>
        <w:t>(cash and in kind): $</w:t>
      </w:r>
    </w:p>
    <w:p w14:paraId="7F6C4CAD" w14:textId="1FF8C564" w:rsidR="00425B5A" w:rsidRDefault="00425B5A" w:rsidP="0098222A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C68F7E" w14:textId="13B18E49" w:rsidR="00425B5A" w:rsidRDefault="00425B5A" w:rsidP="0098222A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4"/>
          <w:szCs w:val="24"/>
        </w:rPr>
        <w:t>Total Project Cost</w:t>
      </w:r>
      <w:r w:rsidR="002F61BD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B32BC9">
        <w:rPr>
          <w:rFonts w:ascii="Times New Roman" w:eastAsia="Times New Roman" w:hAnsi="Times New Roman"/>
          <w:sz w:val="24"/>
          <w:szCs w:val="24"/>
        </w:rPr>
        <w:t>:</w:t>
      </w:r>
    </w:p>
    <w:p w14:paraId="46D5ABCA" w14:textId="77777777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E2C2CC4" w14:textId="77777777" w:rsidR="00425B5A" w:rsidRPr="00331729" w:rsidRDefault="00425B5A" w:rsidP="0098222A">
      <w:p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FBE2083" w14:textId="77777777" w:rsidR="00425B5A" w:rsidRPr="00331729" w:rsidRDefault="00425B5A" w:rsidP="0098222A">
      <w:p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3172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Project components and outcomes</w:t>
      </w:r>
    </w:p>
    <w:p w14:paraId="4BF21C1A" w14:textId="77777777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2CFB79" w14:textId="05198F9A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7605">
        <w:rPr>
          <w:rFonts w:ascii="Times New Roman" w:eastAsia="Times New Roman" w:hAnsi="Times New Roman"/>
          <w:b/>
          <w:sz w:val="24"/>
          <w:szCs w:val="24"/>
        </w:rPr>
        <w:t>Project components</w:t>
      </w:r>
      <w:r w:rsidRPr="00B32BC9">
        <w:rPr>
          <w:rFonts w:ascii="Times New Roman" w:eastAsia="Times New Roman" w:hAnsi="Times New Roman"/>
          <w:bCs/>
          <w:sz w:val="24"/>
          <w:szCs w:val="24"/>
        </w:rPr>
        <w:t xml:space="preserve"> (you will be able to check all that apply</w:t>
      </w:r>
      <w:r w:rsidR="00650302">
        <w:rPr>
          <w:rFonts w:ascii="Times New Roman" w:eastAsia="Times New Roman" w:hAnsi="Times New Roman"/>
          <w:bCs/>
          <w:sz w:val="24"/>
          <w:szCs w:val="24"/>
        </w:rPr>
        <w:t xml:space="preserve"> and select a target audience in a future step</w:t>
      </w:r>
      <w:r w:rsidRPr="00B32BC9">
        <w:rPr>
          <w:rFonts w:ascii="Times New Roman" w:eastAsia="Times New Roman" w:hAnsi="Times New Roman"/>
          <w:bCs/>
          <w:sz w:val="24"/>
          <w:szCs w:val="24"/>
        </w:rPr>
        <w:t>):</w:t>
      </w:r>
    </w:p>
    <w:p w14:paraId="32B80542" w14:textId="00CC8F2C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Cs/>
          <w:sz w:val="24"/>
          <w:szCs w:val="24"/>
        </w:rPr>
        <w:t>___ Outreach/education (general)</w:t>
      </w:r>
    </w:p>
    <w:p w14:paraId="58AE8693" w14:textId="228252EC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Cs/>
          <w:sz w:val="24"/>
          <w:szCs w:val="24"/>
        </w:rPr>
        <w:t xml:space="preserve">___ </w:t>
      </w:r>
      <w:r w:rsidR="00F45A05">
        <w:rPr>
          <w:rFonts w:ascii="Times New Roman" w:eastAsia="Times New Roman" w:hAnsi="Times New Roman"/>
          <w:bCs/>
          <w:sz w:val="24"/>
          <w:szCs w:val="24"/>
        </w:rPr>
        <w:t>Training</w:t>
      </w:r>
      <w:r w:rsidR="00650302">
        <w:rPr>
          <w:rFonts w:ascii="Times New Roman" w:eastAsia="Times New Roman" w:hAnsi="Times New Roman"/>
          <w:bCs/>
          <w:sz w:val="24"/>
          <w:szCs w:val="24"/>
        </w:rPr>
        <w:t xml:space="preserve"> on a specific restoration, assessment, or scientific technique</w:t>
      </w:r>
    </w:p>
    <w:p w14:paraId="3A6D87D3" w14:textId="23375CF9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Cs/>
          <w:sz w:val="24"/>
          <w:szCs w:val="24"/>
        </w:rPr>
        <w:t xml:space="preserve">___ </w:t>
      </w:r>
      <w:r w:rsidR="00650302">
        <w:rPr>
          <w:rFonts w:ascii="Times New Roman" w:eastAsia="Times New Roman" w:hAnsi="Times New Roman"/>
          <w:bCs/>
          <w:sz w:val="24"/>
          <w:szCs w:val="24"/>
        </w:rPr>
        <w:t>Volunteer engagement</w:t>
      </w:r>
      <w:r w:rsidR="004B4B31">
        <w:rPr>
          <w:rFonts w:ascii="Times New Roman" w:eastAsia="Times New Roman" w:hAnsi="Times New Roman"/>
          <w:bCs/>
          <w:sz w:val="24"/>
          <w:szCs w:val="24"/>
        </w:rPr>
        <w:t xml:space="preserve"> or </w:t>
      </w:r>
      <w:r w:rsidR="00650302">
        <w:rPr>
          <w:rFonts w:ascii="Times New Roman" w:eastAsia="Times New Roman" w:hAnsi="Times New Roman"/>
          <w:bCs/>
          <w:sz w:val="24"/>
          <w:szCs w:val="24"/>
        </w:rPr>
        <w:t>citizen science</w:t>
      </w:r>
    </w:p>
    <w:p w14:paraId="17007C00" w14:textId="0A8F8D4F" w:rsidR="00425B5A" w:rsidRDefault="00425B5A" w:rsidP="0098222A">
      <w:pPr>
        <w:tabs>
          <w:tab w:val="left" w:pos="6300"/>
          <w:tab w:val="left" w:pos="6660"/>
        </w:tabs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 w:rsidRPr="00B32BC9">
        <w:rPr>
          <w:rFonts w:ascii="Times New Roman" w:eastAsia="Times New Roman" w:hAnsi="Times New Roman"/>
          <w:bCs/>
          <w:sz w:val="24"/>
          <w:szCs w:val="24"/>
        </w:rPr>
        <w:t xml:space="preserve">___ </w:t>
      </w:r>
      <w:r w:rsidR="004B4B31" w:rsidRPr="004B4B31">
        <w:rPr>
          <w:rFonts w:ascii="Times New Roman" w:eastAsia="Times New Roman" w:hAnsi="Times New Roman"/>
          <w:bCs/>
          <w:sz w:val="24"/>
          <w:szCs w:val="24"/>
        </w:rPr>
        <w:t xml:space="preserve">Targeted outreach to increase landowner participation in voluntary land conservation or riparian </w:t>
      </w:r>
      <w:proofErr w:type="gramStart"/>
      <w:r w:rsidR="004B4B31" w:rsidRPr="004B4B31">
        <w:rPr>
          <w:rFonts w:ascii="Times New Roman" w:eastAsia="Times New Roman" w:hAnsi="Times New Roman"/>
          <w:bCs/>
          <w:sz w:val="24"/>
          <w:szCs w:val="24"/>
        </w:rPr>
        <w:t>restoration</w:t>
      </w:r>
      <w:proofErr w:type="gramEnd"/>
    </w:p>
    <w:p w14:paraId="331A206C" w14:textId="3A1E68FE" w:rsidR="003864C6" w:rsidRPr="00B32BC9" w:rsidRDefault="003864C6" w:rsidP="0098222A">
      <w:pPr>
        <w:tabs>
          <w:tab w:val="left" w:pos="6300"/>
          <w:tab w:val="left" w:pos="6660"/>
        </w:tabs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___Other</w:t>
      </w:r>
    </w:p>
    <w:p w14:paraId="08A1D762" w14:textId="77777777" w:rsidR="00425B5A" w:rsidRPr="00B32BC9" w:rsidRDefault="00425B5A" w:rsidP="0098222A">
      <w:p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D073BD" w14:textId="77777777" w:rsidR="00425B5A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Adobe Garamond Pro" w:eastAsia="Times New Roman" w:hAnsi="Adobe Garamond Pro"/>
          <w:b/>
          <w:color w:val="000000"/>
          <w:sz w:val="24"/>
          <w:szCs w:val="24"/>
        </w:rPr>
      </w:pPr>
    </w:p>
    <w:p w14:paraId="2EF4E8C9" w14:textId="77777777" w:rsidR="00425B5A" w:rsidRPr="00B32BC9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Anticipated Outcomes </w:t>
      </w: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>(you will be asked to fill in values applicable to project; put in a zero if not applicable to your application)</w:t>
      </w:r>
    </w:p>
    <w:p w14:paraId="177D80E4" w14:textId="26196566" w:rsidR="00650302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 xml:space="preserve">___ # </w:t>
      </w:r>
      <w:r w:rsidR="00650302">
        <w:rPr>
          <w:rFonts w:ascii="Times New Roman" w:eastAsia="Times New Roman" w:hAnsi="Times New Roman"/>
          <w:color w:val="000000"/>
          <w:sz w:val="24"/>
          <w:szCs w:val="24"/>
        </w:rPr>
        <w:t xml:space="preserve">outreach product copies </w:t>
      </w:r>
      <w:proofErr w:type="gramStart"/>
      <w:r w:rsidR="00650302">
        <w:rPr>
          <w:rFonts w:ascii="Times New Roman" w:eastAsia="Times New Roman" w:hAnsi="Times New Roman"/>
          <w:color w:val="000000"/>
          <w:sz w:val="24"/>
          <w:szCs w:val="24"/>
        </w:rPr>
        <w:t>distributed</w:t>
      </w:r>
      <w:proofErr w:type="gramEnd"/>
    </w:p>
    <w:p w14:paraId="7A11301A" w14:textId="09C36083" w:rsidR="00425B5A" w:rsidRPr="00B32BC9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 xml:space="preserve">___ # </w:t>
      </w:r>
      <w:r w:rsidR="00650302">
        <w:rPr>
          <w:rFonts w:ascii="Times New Roman" w:eastAsia="Times New Roman" w:hAnsi="Times New Roman"/>
          <w:color w:val="000000"/>
          <w:sz w:val="24"/>
          <w:szCs w:val="24"/>
        </w:rPr>
        <w:t xml:space="preserve">outreach products </w:t>
      </w:r>
      <w:proofErr w:type="gramStart"/>
      <w:r w:rsidR="00650302">
        <w:rPr>
          <w:rFonts w:ascii="Times New Roman" w:eastAsia="Times New Roman" w:hAnsi="Times New Roman"/>
          <w:color w:val="000000"/>
          <w:sz w:val="24"/>
          <w:szCs w:val="24"/>
        </w:rPr>
        <w:t>created</w:t>
      </w:r>
      <w:proofErr w:type="gramEnd"/>
    </w:p>
    <w:p w14:paraId="006F4C70" w14:textId="6636D55E" w:rsidR="00425B5A" w:rsidRPr="00B32BC9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 xml:space="preserve">___ # </w:t>
      </w:r>
      <w:r w:rsidR="00650302">
        <w:rPr>
          <w:rFonts w:ascii="Times New Roman" w:eastAsia="Times New Roman" w:hAnsi="Times New Roman"/>
          <w:color w:val="000000"/>
          <w:sz w:val="24"/>
          <w:szCs w:val="24"/>
        </w:rPr>
        <w:t xml:space="preserve">Trainings </w:t>
      </w:r>
      <w:proofErr w:type="gramStart"/>
      <w:r w:rsidR="00650302">
        <w:rPr>
          <w:rFonts w:ascii="Times New Roman" w:eastAsia="Times New Roman" w:hAnsi="Times New Roman"/>
          <w:color w:val="000000"/>
          <w:sz w:val="24"/>
          <w:szCs w:val="24"/>
        </w:rPr>
        <w:t>held</w:t>
      </w:r>
      <w:proofErr w:type="gramEnd"/>
      <w:r w:rsidRPr="00B32BC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</w:t>
      </w:r>
    </w:p>
    <w:p w14:paraId="48D402E2" w14:textId="77777777" w:rsidR="00425B5A" w:rsidRPr="00B32BC9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>___ # of Individuals Reached by an Outreach Project or Event</w:t>
      </w:r>
    </w:p>
    <w:p w14:paraId="087F79AA" w14:textId="77777777" w:rsidR="00425B5A" w:rsidRDefault="00425B5A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color w:val="000000"/>
          <w:sz w:val="24"/>
          <w:szCs w:val="24"/>
        </w:rPr>
        <w:t>___ # of Volunteers Engaged Through this Project or Event</w:t>
      </w:r>
    </w:p>
    <w:p w14:paraId="30DF570D" w14:textId="7856CE08" w:rsidR="00425B5A" w:rsidRPr="00B32BC9" w:rsidRDefault="00650302" w:rsidP="0098222A">
      <w:pPr>
        <w:tabs>
          <w:tab w:val="right" w:pos="720"/>
          <w:tab w:val="left" w:pos="810"/>
          <w:tab w:val="left" w:pos="1080"/>
          <w:tab w:val="left" w:pos="1170"/>
          <w:tab w:val="left" w:pos="5760"/>
          <w:tab w:val="left" w:pos="6300"/>
          <w:tab w:val="left" w:pos="108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="00425B5A" w:rsidRPr="00B32BC9">
        <w:rPr>
          <w:rFonts w:ascii="Times New Roman" w:eastAsia="Times New Roman" w:hAnsi="Times New Roman"/>
          <w:color w:val="000000"/>
          <w:sz w:val="24"/>
          <w:szCs w:val="24"/>
        </w:rPr>
        <w:t>Other: (</w:t>
      </w:r>
      <w:proofErr w:type="gramStart"/>
      <w:r w:rsidR="00425B5A" w:rsidRPr="00B32BC9">
        <w:rPr>
          <w:rFonts w:ascii="Times New Roman" w:eastAsia="Times New Roman" w:hAnsi="Times New Roman"/>
          <w:color w:val="000000"/>
          <w:sz w:val="24"/>
          <w:szCs w:val="24"/>
        </w:rPr>
        <w:t>i.e.</w:t>
      </w:r>
      <w:proofErr w:type="gramEnd"/>
      <w:r w:rsidR="00425B5A" w:rsidRPr="00B32BC9">
        <w:rPr>
          <w:rFonts w:ascii="Times New Roman" w:eastAsia="Times New Roman" w:hAnsi="Times New Roman"/>
          <w:color w:val="000000"/>
          <w:sz w:val="24"/>
          <w:szCs w:val="24"/>
        </w:rPr>
        <w:t xml:space="preserve"> number of presentations given, </w:t>
      </w:r>
      <w:r>
        <w:rPr>
          <w:rFonts w:ascii="Times New Roman" w:eastAsia="Times New Roman" w:hAnsi="Times New Roman"/>
          <w:color w:val="000000"/>
          <w:sz w:val="24"/>
          <w:szCs w:val="24"/>
        </w:rPr>
        <w:t>unique website visits, survey forms returned</w:t>
      </w:r>
      <w:r w:rsidR="00425B5A" w:rsidRPr="00B32BC9">
        <w:rPr>
          <w:rFonts w:ascii="Times New Roman" w:eastAsia="Times New Roman" w:hAnsi="Times New Roman"/>
          <w:color w:val="000000"/>
          <w:sz w:val="24"/>
          <w:szCs w:val="24"/>
        </w:rPr>
        <w:t xml:space="preserve">, etc.): </w:t>
      </w:r>
    </w:p>
    <w:p w14:paraId="031B4B78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3F8AF64" w14:textId="77777777" w:rsidR="006A71B4" w:rsidRDefault="006A71B4" w:rsidP="0098222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Target audience (you can select more than one):</w:t>
      </w:r>
    </w:p>
    <w:p w14:paraId="166D5204" w14:textId="64EDA06E" w:rsidR="006A71B4" w:rsidRPr="00650302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General public</w:t>
      </w:r>
    </w:p>
    <w:p w14:paraId="7AF03040" w14:textId="6A147099" w:rsidR="006A71B4" w:rsidRPr="00650302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Farmers/producers/forest owners</w:t>
      </w:r>
    </w:p>
    <w:p w14:paraId="6B780E6B" w14:textId="26672F79" w:rsidR="006A71B4" w:rsidRPr="00650302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Municipal officials</w:t>
      </w:r>
    </w:p>
    <w:p w14:paraId="77CE12C8" w14:textId="26176FE4" w:rsidR="006A71B4" w:rsidRPr="00650302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Resource managers/conservation practitioners</w:t>
      </w:r>
    </w:p>
    <w:p w14:paraId="37B382DC" w14:textId="56F4D999" w:rsidR="006A71B4" w:rsidRPr="00650302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College, graduate, or trade school students</w:t>
      </w:r>
    </w:p>
    <w:p w14:paraId="7CB003AA" w14:textId="553036AB" w:rsidR="006A71B4" w:rsidRDefault="00650302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</w:t>
      </w:r>
      <w:r w:rsidR="006A71B4" w:rsidRPr="00650302">
        <w:rPr>
          <w:rFonts w:ascii="Times New Roman" w:eastAsia="Times New Roman" w:hAnsi="Times New Roman"/>
          <w:sz w:val="24"/>
          <w:szCs w:val="24"/>
        </w:rPr>
        <w:t>K-12 students</w:t>
      </w:r>
    </w:p>
    <w:p w14:paraId="41A2A28A" w14:textId="38300559" w:rsidR="00406F08" w:rsidRPr="00650302" w:rsidRDefault="00406F08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___Other (explain)</w:t>
      </w:r>
    </w:p>
    <w:p w14:paraId="0789977C" w14:textId="77777777" w:rsidR="006A71B4" w:rsidRPr="006A71B4" w:rsidRDefault="006A71B4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168387" w14:textId="77777777" w:rsidR="006A71B4" w:rsidRPr="00B32BC9" w:rsidRDefault="006A71B4" w:rsidP="0098222A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0"/>
        </w:rPr>
      </w:pPr>
    </w:p>
    <w:p w14:paraId="0D190FF2" w14:textId="77777777" w:rsidR="00425B5A" w:rsidRPr="00BF4CA7" w:rsidRDefault="00425B5A" w:rsidP="0098222A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u w:val="single"/>
        </w:rPr>
      </w:pPr>
      <w:bookmarkStart w:id="0" w:name="_Hlk523132473"/>
      <w:r w:rsidRPr="00BF4CA7">
        <w:rPr>
          <w:rFonts w:ascii="Times New Roman" w:eastAsia="Times New Roman" w:hAnsi="Times New Roman"/>
          <w:b/>
          <w:iCs/>
          <w:sz w:val="28"/>
          <w:szCs w:val="28"/>
          <w:u w:val="single"/>
        </w:rPr>
        <w:t>Project</w:t>
      </w:r>
      <w:r w:rsidRPr="00BF4CA7">
        <w:rPr>
          <w:rFonts w:ascii="Times New Roman" w:eastAsia="Times New Roman" w:hAnsi="Times New Roman"/>
          <w:b/>
          <w:iCs/>
          <w:sz w:val="36"/>
          <w:szCs w:val="36"/>
          <w:u w:val="single"/>
        </w:rPr>
        <w:t xml:space="preserve"> </w:t>
      </w:r>
      <w:r w:rsidRPr="00BF4CA7">
        <w:rPr>
          <w:rFonts w:ascii="Times New Roman" w:eastAsia="Times New Roman" w:hAnsi="Times New Roman"/>
          <w:b/>
          <w:iCs/>
          <w:sz w:val="28"/>
          <w:szCs w:val="28"/>
          <w:u w:val="single"/>
        </w:rPr>
        <w:t xml:space="preserve">Narrative </w:t>
      </w:r>
    </w:p>
    <w:bookmarkEnd w:id="0"/>
    <w:p w14:paraId="15855C62" w14:textId="77777777" w:rsidR="00425B5A" w:rsidRPr="00BF4CA7" w:rsidRDefault="00425B5A" w:rsidP="0098222A">
      <w:pPr>
        <w:spacing w:after="0" w:line="240" w:lineRule="auto"/>
        <w:rPr>
          <w:rFonts w:ascii="Adobe Garamond Pro" w:eastAsia="Times New Roman" w:hAnsi="Adobe Garamond Pro"/>
          <w:b/>
          <w:iCs/>
          <w:noProof/>
          <w:sz w:val="28"/>
          <w:szCs w:val="28"/>
        </w:rPr>
      </w:pPr>
    </w:p>
    <w:p w14:paraId="3835C82F" w14:textId="6AA28B6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32BC9">
        <w:rPr>
          <w:rFonts w:ascii="Times New Roman" w:eastAsia="Times New Roman" w:hAnsi="Times New Roman"/>
          <w:b/>
          <w:noProof/>
          <w:sz w:val="24"/>
          <w:szCs w:val="24"/>
        </w:rPr>
        <w:t xml:space="preserve">1) Project Summary </w:t>
      </w:r>
      <w:r w:rsidRPr="00B32BC9">
        <w:rPr>
          <w:rFonts w:ascii="Times New Roman" w:eastAsia="Times New Roman" w:hAnsi="Times New Roman"/>
          <w:noProof/>
          <w:sz w:val="24"/>
          <w:szCs w:val="24"/>
        </w:rPr>
        <w:t>- a one paragraph description of what tasks will be accomplished. (Limit 4,000 characters).</w:t>
      </w:r>
    </w:p>
    <w:p w14:paraId="024D8FD7" w14:textId="77777777" w:rsidR="00425B5A" w:rsidRPr="00B32BC9" w:rsidRDefault="00425B5A" w:rsidP="0098222A">
      <w:pPr>
        <w:tabs>
          <w:tab w:val="left" w:pos="0"/>
          <w:tab w:val="right" w:pos="720"/>
          <w:tab w:val="left" w:pos="810"/>
          <w:tab w:val="left" w:pos="1170"/>
        </w:tabs>
        <w:spacing w:after="0" w:line="240" w:lineRule="auto"/>
        <w:ind w:right="-36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7493D9A2" w14:textId="5B2C8EAC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sz w:val="28"/>
          <w:szCs w:val="28"/>
        </w:rPr>
        <w:t xml:space="preserve">2) </w:t>
      </w:r>
      <w:r w:rsidRPr="00B32BC9">
        <w:rPr>
          <w:rFonts w:ascii="Times New Roman" w:eastAsia="Times New Roman" w:hAnsi="Times New Roman"/>
          <w:b/>
          <w:sz w:val="24"/>
          <w:szCs w:val="24"/>
        </w:rPr>
        <w:t xml:space="preserve">Project Objectives - 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Explain/list your project objectives. Ensure project objectives are realistic, measurable, and achievable. Explain your capacity or expertise to get the project completed/implemented. What specifically will be accomplished? How do these objectives support the goals </w:t>
      </w:r>
      <w:r w:rsidR="003A7112">
        <w:rPr>
          <w:rFonts w:ascii="Times New Roman" w:eastAsia="Times New Roman" w:hAnsi="Times New Roman"/>
          <w:sz w:val="24"/>
          <w:szCs w:val="24"/>
        </w:rPr>
        <w:t>the EBTJV Roadmap to Restoration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, existing species recovery plans and conservation strategies, watershed restoration plans, etc.? </w:t>
      </w:r>
    </w:p>
    <w:p w14:paraId="67111456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76F9574" w14:textId="7125D56A" w:rsidR="003A7112" w:rsidRPr="003A7112" w:rsidRDefault="00425B5A" w:rsidP="0098222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3) Outreach Project Methods and Impacts/Deliverables: </w:t>
      </w:r>
      <w:r w:rsidRPr="00B32B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Explain the methods/activities you will use and indicate the anticipated outcomes of your project. Does the project provide awareness about the work being done by </w:t>
      </w:r>
      <w:proofErr w:type="spellStart"/>
      <w:r w:rsidR="003A7112">
        <w:rPr>
          <w:rFonts w:ascii="Times New Roman" w:eastAsia="Times New Roman" w:hAnsi="Times New Roman"/>
          <w:bCs/>
          <w:color w:val="000000"/>
          <w:sz w:val="24"/>
          <w:szCs w:val="24"/>
        </w:rPr>
        <w:t>EBTJV</w:t>
      </w:r>
      <w:r w:rsidRPr="00B32BC9">
        <w:rPr>
          <w:rFonts w:ascii="Times New Roman" w:eastAsia="Times New Roman" w:hAnsi="Times New Roman"/>
          <w:bCs/>
          <w:color w:val="000000"/>
          <w:sz w:val="24"/>
          <w:szCs w:val="24"/>
        </w:rPr>
        <w:t>or</w:t>
      </w:r>
      <w:proofErr w:type="spellEnd"/>
      <w:r w:rsidRPr="00B32B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our partners? </w:t>
      </w:r>
      <w:r w:rsidR="003A7112">
        <w:rPr>
          <w:rFonts w:ascii="Times New Roman" w:eastAsia="Times New Roman" w:hAnsi="Times New Roman"/>
          <w:bCs/>
          <w:color w:val="000000"/>
          <w:sz w:val="24"/>
          <w:szCs w:val="24"/>
        </w:rPr>
        <w:t>How will the project</w:t>
      </w:r>
      <w:r w:rsidR="003A7112" w:rsidRPr="003A711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increase the technical knowledge and skills of current or future conservation practitioners</w:t>
      </w:r>
      <w:r w:rsidR="003A7112">
        <w:rPr>
          <w:rFonts w:ascii="Times New Roman" w:eastAsia="Times New Roman" w:hAnsi="Times New Roman"/>
          <w:bCs/>
          <w:color w:val="000000"/>
          <w:sz w:val="24"/>
          <w:szCs w:val="24"/>
        </w:rPr>
        <w:t>? Does the p</w:t>
      </w:r>
      <w:r w:rsidR="003A7112" w:rsidRPr="003A711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roject </w:t>
      </w:r>
      <w:r w:rsidR="003A7112">
        <w:rPr>
          <w:rFonts w:ascii="Times New Roman" w:eastAsia="Times New Roman" w:hAnsi="Times New Roman"/>
          <w:bCs/>
          <w:color w:val="000000"/>
          <w:sz w:val="24"/>
          <w:szCs w:val="24"/>
        </w:rPr>
        <w:t>have</w:t>
      </w:r>
      <w:r w:rsidR="003A7112" w:rsidRPr="003A711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potential to advance understanding of brook trout and </w:t>
      </w:r>
      <w:proofErr w:type="spellStart"/>
      <w:r w:rsidR="003A7112" w:rsidRPr="003A7112">
        <w:rPr>
          <w:rFonts w:ascii="Times New Roman" w:eastAsia="Times New Roman" w:hAnsi="Times New Roman"/>
          <w:bCs/>
          <w:color w:val="000000"/>
          <w:sz w:val="24"/>
          <w:szCs w:val="24"/>
        </w:rPr>
        <w:t>coldwater</w:t>
      </w:r>
      <w:proofErr w:type="spellEnd"/>
      <w:r w:rsidR="003A7112" w:rsidRPr="003A711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conservation goals in one or more audiences</w:t>
      </w:r>
      <w:r w:rsidR="003A711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(beyond anglers)?</w:t>
      </w:r>
    </w:p>
    <w:p w14:paraId="46D70F2B" w14:textId="2FE54808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372CF13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7EE8BD" w14:textId="457EE396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sz w:val="24"/>
          <w:szCs w:val="24"/>
        </w:rPr>
        <w:t xml:space="preserve">4) Project Monitoring/Evaluation of Success – </w:t>
      </w:r>
      <w:r w:rsidRPr="00B32BC9">
        <w:rPr>
          <w:rFonts w:ascii="Times New Roman" w:eastAsia="Times New Roman" w:hAnsi="Times New Roman"/>
          <w:sz w:val="24"/>
          <w:szCs w:val="24"/>
        </w:rPr>
        <w:t>How will the success of the project be evaluated/assessed</w:t>
      </w:r>
      <w:r w:rsidR="003A7112">
        <w:rPr>
          <w:rFonts w:ascii="Times New Roman" w:eastAsia="Times New Roman" w:hAnsi="Times New Roman"/>
          <w:sz w:val="24"/>
          <w:szCs w:val="24"/>
        </w:rPr>
        <w:t xml:space="preserve">? What metrics will you use to track new knowledge, retention of lessons, and application of new knowledge (such as a change in behavior)? </w:t>
      </w:r>
      <w:r w:rsidRPr="00B32BC9">
        <w:rPr>
          <w:rFonts w:ascii="Times New Roman" w:eastAsia="Times New Roman" w:hAnsi="Times New Roman"/>
          <w:sz w:val="24"/>
          <w:szCs w:val="24"/>
        </w:rPr>
        <w:t>The benefit(s) should be quantifiable; that is, you can measure the result of your project (Limit 4,000 characters).</w:t>
      </w:r>
    </w:p>
    <w:p w14:paraId="0DB37687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1AAB06D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6FE5CB" w14:textId="10B4E64A" w:rsidR="003A7112" w:rsidRPr="003A7112" w:rsidRDefault="003A7112" w:rsidP="0098222A">
      <w:pPr>
        <w:spacing w:after="0" w:line="240" w:lineRule="auto"/>
        <w:rPr>
          <w:rFonts w:ascii="Adobe Garamond Pro" w:eastAsia="Times New Roman" w:hAnsi="Adobe Garamond Pro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425B5A" w:rsidRPr="00B32BC9">
        <w:rPr>
          <w:rFonts w:ascii="Times New Roman" w:eastAsia="Times New Roman" w:hAnsi="Times New Roman"/>
          <w:b/>
          <w:sz w:val="24"/>
          <w:szCs w:val="24"/>
        </w:rPr>
        <w:t xml:space="preserve">) Partnerships for this Project - </w:t>
      </w:r>
      <w:r w:rsidR="00425B5A" w:rsidRPr="00B32BC9">
        <w:rPr>
          <w:rFonts w:ascii="Times New Roman" w:eastAsia="Times New Roman" w:hAnsi="Times New Roman"/>
          <w:sz w:val="24"/>
          <w:szCs w:val="24"/>
        </w:rPr>
        <w:t xml:space="preserve">Briefly describe the project partners’ involvement in planning, implementation, and evaluation of this project.  How is each partner contributing to the project? </w:t>
      </w:r>
      <w:r>
        <w:rPr>
          <w:rFonts w:ascii="Times New Roman" w:eastAsia="Times New Roman" w:hAnsi="Times New Roman"/>
          <w:sz w:val="24"/>
          <w:szCs w:val="24"/>
        </w:rPr>
        <w:t>How are you utilizing s</w:t>
      </w:r>
      <w:r w:rsidRPr="003A7112">
        <w:rPr>
          <w:rFonts w:ascii="Times New Roman" w:eastAsia="Times New Roman" w:hAnsi="Times New Roman"/>
          <w:sz w:val="24"/>
          <w:szCs w:val="24"/>
        </w:rPr>
        <w:t>cientific or technical expertise</w:t>
      </w:r>
      <w:r>
        <w:rPr>
          <w:rFonts w:ascii="Times New Roman" w:eastAsia="Times New Roman" w:hAnsi="Times New Roman"/>
          <w:sz w:val="24"/>
          <w:szCs w:val="24"/>
        </w:rPr>
        <w:t xml:space="preserve">? </w:t>
      </w:r>
      <w:r w:rsidRPr="003A7112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3A7112">
        <w:rPr>
          <w:rFonts w:ascii="Times New Roman" w:eastAsia="Times New Roman" w:hAnsi="Times New Roman"/>
          <w:sz w:val="24"/>
          <w:szCs w:val="24"/>
        </w:rPr>
        <w:t>eg</w:t>
      </w:r>
      <w:proofErr w:type="spellEnd"/>
      <w:proofErr w:type="gramEnd"/>
      <w:r w:rsidRPr="003A711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employing </w:t>
      </w:r>
      <w:r w:rsidRPr="003A7112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 expert </w:t>
      </w:r>
      <w:r w:rsidRPr="003A7112">
        <w:rPr>
          <w:rFonts w:ascii="Times New Roman" w:eastAsia="Times New Roman" w:hAnsi="Times New Roman"/>
          <w:sz w:val="24"/>
          <w:szCs w:val="24"/>
        </w:rPr>
        <w:t xml:space="preserve">trainer </w:t>
      </w:r>
      <w:r>
        <w:rPr>
          <w:rFonts w:ascii="Times New Roman" w:eastAsia="Times New Roman" w:hAnsi="Times New Roman"/>
          <w:sz w:val="24"/>
          <w:szCs w:val="24"/>
        </w:rPr>
        <w:t xml:space="preserve">or utilizing </w:t>
      </w:r>
      <w:r w:rsidRPr="003A7112">
        <w:rPr>
          <w:rFonts w:ascii="Times New Roman" w:eastAsia="Times New Roman" w:hAnsi="Times New Roman"/>
          <w:sz w:val="24"/>
          <w:szCs w:val="24"/>
        </w:rPr>
        <w:t>an evidence based approach).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25B5A" w:rsidRPr="00B32BC9">
        <w:rPr>
          <w:rFonts w:ascii="Times New Roman" w:eastAsia="Times New Roman" w:hAnsi="Times New Roman"/>
          <w:sz w:val="24"/>
          <w:szCs w:val="24"/>
        </w:rPr>
        <w:t>How does this project catalyze or inspire other current or new partners? Projects that have secured matching funds or in-kind support from partners and/or involve diverse stakeholders are highly valued and encouraged</w:t>
      </w:r>
      <w:r w:rsidR="00425B5A" w:rsidRPr="009C4F16">
        <w:rPr>
          <w:rFonts w:ascii="Adobe Garamond Pro" w:eastAsia="Times New Roman" w:hAnsi="Adobe Garamond Pro"/>
          <w:sz w:val="24"/>
          <w:szCs w:val="24"/>
        </w:rPr>
        <w:t>.</w:t>
      </w:r>
      <w:r>
        <w:rPr>
          <w:rFonts w:ascii="Adobe Garamond Pro" w:eastAsia="Times New Roman" w:hAnsi="Adobe Garamond Pro"/>
          <w:sz w:val="24"/>
          <w:szCs w:val="24"/>
        </w:rPr>
        <w:t xml:space="preserve"> </w:t>
      </w:r>
    </w:p>
    <w:p w14:paraId="06ACA22A" w14:textId="77777777" w:rsidR="00425B5A" w:rsidRPr="00E02DB1" w:rsidRDefault="00425B5A" w:rsidP="0098222A">
      <w:pPr>
        <w:spacing w:after="0" w:line="240" w:lineRule="auto"/>
        <w:rPr>
          <w:rFonts w:ascii="Adobe Garamond Pro" w:eastAsia="Times New Roman" w:hAnsi="Adobe Garamond Pro"/>
          <w:b/>
          <w:sz w:val="24"/>
          <w:szCs w:val="24"/>
        </w:rPr>
      </w:pPr>
    </w:p>
    <w:p w14:paraId="27D5DDFB" w14:textId="77777777" w:rsidR="00425B5A" w:rsidRPr="00E02DB1" w:rsidRDefault="00425B5A" w:rsidP="0098222A">
      <w:pPr>
        <w:spacing w:after="0" w:line="240" w:lineRule="auto"/>
        <w:rPr>
          <w:rFonts w:ascii="Times" w:eastAsia="Times New Roman" w:hAnsi="Times"/>
          <w:i/>
          <w:sz w:val="24"/>
          <w:szCs w:val="20"/>
        </w:rPr>
      </w:pPr>
    </w:p>
    <w:p w14:paraId="52B1ACEA" w14:textId="77777777" w:rsidR="00425B5A" w:rsidRPr="00BF4CA7" w:rsidRDefault="00425B5A" w:rsidP="0098222A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u w:val="single"/>
        </w:rPr>
      </w:pPr>
      <w:r w:rsidRPr="00BF4CA7">
        <w:rPr>
          <w:rFonts w:ascii="Times New Roman" w:eastAsia="Times New Roman" w:hAnsi="Times New Roman"/>
          <w:b/>
          <w:iCs/>
          <w:sz w:val="28"/>
          <w:szCs w:val="28"/>
          <w:u w:val="single"/>
        </w:rPr>
        <w:t xml:space="preserve">Budget   </w:t>
      </w:r>
    </w:p>
    <w:p w14:paraId="054378D5" w14:textId="77777777" w:rsidR="00425B5A" w:rsidRPr="00B32BC9" w:rsidRDefault="00425B5A" w:rsidP="00982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14:paraId="087F4578" w14:textId="54D2DF84" w:rsidR="00425B5A" w:rsidRPr="00B32BC9" w:rsidRDefault="00425B5A" w:rsidP="009822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B32BC9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 xml:space="preserve">Budget template – </w:t>
      </w:r>
      <w:r w:rsidRPr="00B32BC9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You will be asked to upload the budget template. </w:t>
      </w:r>
      <w:r w:rsidR="002F61BD">
        <w:rPr>
          <w:rFonts w:ascii="Times New Roman" w:eastAsia="Times New Roman" w:hAnsi="Times New Roman"/>
          <w:iCs/>
          <w:color w:val="000000"/>
          <w:sz w:val="24"/>
          <w:szCs w:val="24"/>
        </w:rPr>
        <w:t>Download the budget file from our website and edit it.</w:t>
      </w:r>
      <w:r w:rsidR="003A711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="002F61BD" w:rsidRPr="002F61BD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Rename it Small Grant </w:t>
      </w:r>
      <w:proofErr w:type="spellStart"/>
      <w:r w:rsidR="002F61BD" w:rsidRPr="002F61BD">
        <w:rPr>
          <w:rFonts w:ascii="Times New Roman" w:eastAsia="Times New Roman" w:hAnsi="Times New Roman"/>
          <w:iCs/>
          <w:color w:val="000000"/>
          <w:sz w:val="24"/>
          <w:szCs w:val="24"/>
        </w:rPr>
        <w:t>Budget_Your</w:t>
      </w:r>
      <w:proofErr w:type="spellEnd"/>
      <w:r w:rsidR="002F61BD" w:rsidRPr="002F61BD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Organization Name and upload it</w:t>
      </w:r>
      <w:r w:rsidR="002F61BD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as a spreadsheet.</w:t>
      </w:r>
    </w:p>
    <w:p w14:paraId="65911CD9" w14:textId="2B007BA0" w:rsidR="0098222A" w:rsidRPr="0098222A" w:rsidRDefault="0098222A" w:rsidP="0098222A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</w:rPr>
      </w:pPr>
    </w:p>
    <w:p w14:paraId="777D3A7A" w14:textId="6009AF69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B32BC9">
        <w:rPr>
          <w:rFonts w:ascii="Times New Roman" w:eastAsia="Times New Roman" w:hAnsi="Times New Roman"/>
          <w:b/>
          <w:sz w:val="24"/>
          <w:szCs w:val="24"/>
        </w:rPr>
        <w:t xml:space="preserve">Budget Narrative – </w:t>
      </w:r>
      <w:r w:rsidRPr="00B32BC9">
        <w:rPr>
          <w:rFonts w:ascii="Times New Roman" w:eastAsia="Times New Roman" w:hAnsi="Times New Roman"/>
          <w:sz w:val="24"/>
          <w:szCs w:val="24"/>
        </w:rPr>
        <w:t xml:space="preserve">Provide a detailed budget narrative. How are you spending the funding you are requesting? Purchasing supplies? Explain budget categories and amounts listed above as </w:t>
      </w:r>
      <w:r w:rsidRPr="00B32BC9">
        <w:rPr>
          <w:rFonts w:ascii="Times New Roman" w:eastAsia="Times New Roman" w:hAnsi="Times New Roman"/>
          <w:sz w:val="24"/>
          <w:szCs w:val="24"/>
        </w:rPr>
        <w:lastRenderedPageBreak/>
        <w:t xml:space="preserve">needed. </w:t>
      </w:r>
      <w:r w:rsidR="003C7BA2">
        <w:rPr>
          <w:rFonts w:ascii="Times New Roman" w:eastAsia="Times New Roman" w:hAnsi="Times New Roman"/>
          <w:sz w:val="24"/>
          <w:szCs w:val="24"/>
        </w:rPr>
        <w:t xml:space="preserve"> Be sure to detail the</w:t>
      </w:r>
      <w:r w:rsidR="003C7BA2" w:rsidRPr="003C7BA2">
        <w:rPr>
          <w:rFonts w:ascii="Times New Roman" w:eastAsia="Times New Roman" w:hAnsi="Times New Roman"/>
          <w:sz w:val="24"/>
          <w:szCs w:val="24"/>
        </w:rPr>
        <w:t xml:space="preserve"> match source (name and if federal or nonfederal), type (in kind, cash), and status (in hand</w:t>
      </w:r>
      <w:r w:rsidR="002F61BD">
        <w:rPr>
          <w:rFonts w:ascii="Times New Roman" w:eastAsia="Times New Roman" w:hAnsi="Times New Roman"/>
          <w:sz w:val="24"/>
          <w:szCs w:val="24"/>
        </w:rPr>
        <w:t>, pledged, applied for</w:t>
      </w:r>
      <w:r w:rsidR="003C7BA2" w:rsidRPr="003C7BA2">
        <w:rPr>
          <w:rFonts w:ascii="Times New Roman" w:eastAsia="Times New Roman" w:hAnsi="Times New Roman"/>
          <w:sz w:val="24"/>
          <w:szCs w:val="24"/>
        </w:rPr>
        <w:t>).</w:t>
      </w:r>
    </w:p>
    <w:p w14:paraId="1A3960E5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646ED5C" w14:textId="2E6C9035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2BC9">
        <w:rPr>
          <w:rFonts w:ascii="Times New Roman" w:eastAsia="Times New Roman" w:hAnsi="Times New Roman"/>
          <w:b/>
          <w:sz w:val="24"/>
          <w:szCs w:val="24"/>
        </w:rPr>
        <w:t xml:space="preserve">You will be asked to certify that the information in your application is true and </w:t>
      </w:r>
      <w:r w:rsidR="0028374D">
        <w:rPr>
          <w:rFonts w:ascii="Times New Roman" w:eastAsia="Times New Roman" w:hAnsi="Times New Roman"/>
          <w:b/>
          <w:sz w:val="24"/>
          <w:szCs w:val="24"/>
        </w:rPr>
        <w:t>sign by typing the name of the authorized representative of your organization</w:t>
      </w:r>
      <w:r w:rsidRPr="00B32BC9">
        <w:rPr>
          <w:rFonts w:ascii="Times New Roman" w:eastAsia="Times New Roman" w:hAnsi="Times New Roman"/>
          <w:b/>
          <w:sz w:val="24"/>
          <w:szCs w:val="24"/>
        </w:rPr>
        <w:t xml:space="preserve">.  </w:t>
      </w:r>
    </w:p>
    <w:p w14:paraId="0A0CB6CB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4CD5174" w14:textId="0299C938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B32BC9">
        <w:rPr>
          <w:rFonts w:ascii="Times New Roman" w:eastAsia="Times New Roman" w:hAnsi="Times New Roman"/>
          <w:b/>
          <w:i/>
          <w:sz w:val="24"/>
          <w:szCs w:val="24"/>
        </w:rPr>
        <w:t>I certify that the above information is true and accurate</w:t>
      </w:r>
      <w:r w:rsidR="00C46F75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14:paraId="73BAA275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27B8C8A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CB3EBB" w14:textId="77777777" w:rsidR="00425B5A" w:rsidRPr="00B32BC9" w:rsidRDefault="00425B5A" w:rsidP="009822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049D8B" w14:textId="183AC4C3" w:rsidR="0076407D" w:rsidRDefault="0076407D" w:rsidP="0098222A"/>
    <w:sectPr w:rsidR="0076407D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61E9" w14:textId="77777777" w:rsidR="0020591D" w:rsidRDefault="0020591D" w:rsidP="00425B5A">
      <w:pPr>
        <w:spacing w:after="0" w:line="240" w:lineRule="auto"/>
      </w:pPr>
      <w:r>
        <w:separator/>
      </w:r>
    </w:p>
  </w:endnote>
  <w:endnote w:type="continuationSeparator" w:id="0">
    <w:p w14:paraId="5962ADEF" w14:textId="77777777" w:rsidR="0020591D" w:rsidRDefault="0020591D" w:rsidP="004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altName w:val="Garamond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7324" w14:textId="77777777" w:rsidR="0020591D" w:rsidRDefault="0020591D" w:rsidP="00425B5A">
      <w:pPr>
        <w:spacing w:after="0" w:line="240" w:lineRule="auto"/>
      </w:pPr>
      <w:r>
        <w:separator/>
      </w:r>
    </w:p>
  </w:footnote>
  <w:footnote w:type="continuationSeparator" w:id="0">
    <w:p w14:paraId="386EFC5B" w14:textId="77777777" w:rsidR="0020591D" w:rsidRDefault="0020591D" w:rsidP="004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39C5" w14:textId="0064F19C" w:rsidR="006A71B4" w:rsidRDefault="006A71B4" w:rsidP="006A71B4">
    <w:pPr>
      <w:tabs>
        <w:tab w:val="left" w:pos="9360"/>
      </w:tabs>
      <w:spacing w:after="0" w:line="360" w:lineRule="auto"/>
      <w:rPr>
        <w:rFonts w:ascii="Adobe Garamond Pro" w:eastAsia="Times New Roman" w:hAnsi="Adobe Garamond Pro"/>
        <w:b/>
        <w:bCs/>
        <w:sz w:val="24"/>
        <w:szCs w:val="24"/>
      </w:rPr>
    </w:pPr>
    <w:r>
      <w:rPr>
        <w:rFonts w:ascii="Adobe Garamond Pro" w:eastAsia="Times New Roman" w:hAnsi="Adobe Garamond Pro"/>
        <w:b/>
        <w:bCs/>
        <w:sz w:val="24"/>
        <w:szCs w:val="24"/>
      </w:rPr>
      <w:t>EBTJV 2023 Coldwater Stewardship Small Grant Program RFP</w:t>
    </w:r>
  </w:p>
  <w:p w14:paraId="0F87F399" w14:textId="5B085DEA" w:rsidR="00425B5A" w:rsidRPr="006A71B4" w:rsidRDefault="006A71B4" w:rsidP="006A71B4">
    <w:pPr>
      <w:tabs>
        <w:tab w:val="left" w:pos="9360"/>
      </w:tabs>
      <w:spacing w:after="0" w:line="360" w:lineRule="auto"/>
      <w:rPr>
        <w:rFonts w:ascii="Adobe Garamond Pro" w:eastAsia="Times New Roman" w:hAnsi="Adobe Garamond Pro"/>
        <w:b/>
        <w:bCs/>
        <w:sz w:val="24"/>
        <w:szCs w:val="24"/>
      </w:rPr>
    </w:pPr>
    <w:r>
      <w:rPr>
        <w:rFonts w:ascii="Adobe Garamond Pro" w:eastAsia="Times New Roman" w:hAnsi="Adobe Garamond Pro"/>
        <w:b/>
        <w:bCs/>
        <w:sz w:val="24"/>
        <w:szCs w:val="24"/>
      </w:rPr>
      <w:t xml:space="preserve">Application deadline: October </w:t>
    </w:r>
    <w:r w:rsidR="00092F11">
      <w:rPr>
        <w:rFonts w:ascii="Adobe Garamond Pro" w:eastAsia="Times New Roman" w:hAnsi="Adobe Garamond Pro"/>
        <w:b/>
        <w:bCs/>
        <w:sz w:val="24"/>
        <w:szCs w:val="24"/>
      </w:rPr>
      <w:t>6</w:t>
    </w:r>
    <w:r>
      <w:rPr>
        <w:rFonts w:ascii="Adobe Garamond Pro" w:eastAsia="Times New Roman" w:hAnsi="Adobe Garamond Pro"/>
        <w:b/>
        <w:bCs/>
        <w:sz w:val="24"/>
        <w:szCs w:val="24"/>
      </w:rPr>
      <w:t xml:space="preserve">, </w:t>
    </w:r>
    <w:proofErr w:type="gramStart"/>
    <w:r>
      <w:rPr>
        <w:rFonts w:ascii="Adobe Garamond Pro" w:eastAsia="Times New Roman" w:hAnsi="Adobe Garamond Pro"/>
        <w:b/>
        <w:bCs/>
        <w:sz w:val="24"/>
        <w:szCs w:val="24"/>
      </w:rPr>
      <w:t>2023</w:t>
    </w:r>
    <w:proofErr w:type="gramEnd"/>
    <w:r>
      <w:rPr>
        <w:rFonts w:ascii="Adobe Garamond Pro" w:eastAsia="Times New Roman" w:hAnsi="Adobe Garamond Pro"/>
        <w:b/>
        <w:bCs/>
        <w:sz w:val="24"/>
        <w:szCs w:val="24"/>
      </w:rPr>
      <w:t xml:space="preserve"> </w:t>
    </w:r>
    <w:r w:rsidR="00AD7390">
      <w:rPr>
        <w:rFonts w:ascii="Adobe Garamond Pro" w:eastAsia="Times New Roman" w:hAnsi="Adobe Garamond Pro"/>
        <w:b/>
        <w:bCs/>
        <w:sz w:val="24"/>
        <w:szCs w:val="24"/>
      </w:rPr>
      <w:t>11:59</w:t>
    </w:r>
    <w:r>
      <w:rPr>
        <w:rFonts w:ascii="Adobe Garamond Pro" w:eastAsia="Times New Roman" w:hAnsi="Adobe Garamond Pro"/>
        <w:b/>
        <w:bCs/>
        <w:sz w:val="24"/>
        <w:szCs w:val="24"/>
      </w:rPr>
      <w:t>PM 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C3C8B"/>
    <w:multiLevelType w:val="hybridMultilevel"/>
    <w:tmpl w:val="A11074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4755127"/>
    <w:multiLevelType w:val="hybridMultilevel"/>
    <w:tmpl w:val="14A8F5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D1E648E"/>
    <w:multiLevelType w:val="hybridMultilevel"/>
    <w:tmpl w:val="B9F44A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86727BF"/>
    <w:multiLevelType w:val="hybridMultilevel"/>
    <w:tmpl w:val="F5A8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4440B"/>
    <w:multiLevelType w:val="hybridMultilevel"/>
    <w:tmpl w:val="5824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A01D6"/>
    <w:multiLevelType w:val="hybridMultilevel"/>
    <w:tmpl w:val="3C2E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81C7E"/>
    <w:multiLevelType w:val="hybridMultilevel"/>
    <w:tmpl w:val="781675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3652E8F"/>
    <w:multiLevelType w:val="hybridMultilevel"/>
    <w:tmpl w:val="ACF261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2C336A"/>
    <w:multiLevelType w:val="hybridMultilevel"/>
    <w:tmpl w:val="573C21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5B5A20"/>
    <w:multiLevelType w:val="hybridMultilevel"/>
    <w:tmpl w:val="AA02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F60"/>
    <w:multiLevelType w:val="hybridMultilevel"/>
    <w:tmpl w:val="D3526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480E"/>
    <w:multiLevelType w:val="hybridMultilevel"/>
    <w:tmpl w:val="F030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32857">
    <w:abstractNumId w:val="10"/>
  </w:num>
  <w:num w:numId="2" w16cid:durableId="282153949">
    <w:abstractNumId w:val="0"/>
  </w:num>
  <w:num w:numId="3" w16cid:durableId="352390927">
    <w:abstractNumId w:val="3"/>
  </w:num>
  <w:num w:numId="4" w16cid:durableId="779641336">
    <w:abstractNumId w:val="2"/>
  </w:num>
  <w:num w:numId="5" w16cid:durableId="1407605258">
    <w:abstractNumId w:val="11"/>
  </w:num>
  <w:num w:numId="6" w16cid:durableId="1487817893">
    <w:abstractNumId w:val="1"/>
  </w:num>
  <w:num w:numId="7" w16cid:durableId="439027374">
    <w:abstractNumId w:val="5"/>
  </w:num>
  <w:num w:numId="8" w16cid:durableId="2042240995">
    <w:abstractNumId w:val="6"/>
  </w:num>
  <w:num w:numId="9" w16cid:durableId="1758406000">
    <w:abstractNumId w:val="9"/>
  </w:num>
  <w:num w:numId="10" w16cid:durableId="1423183778">
    <w:abstractNumId w:val="7"/>
  </w:num>
  <w:num w:numId="11" w16cid:durableId="88695607">
    <w:abstractNumId w:val="8"/>
  </w:num>
  <w:num w:numId="12" w16cid:durableId="153492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5A"/>
    <w:rsid w:val="00026C7A"/>
    <w:rsid w:val="00047E8D"/>
    <w:rsid w:val="00092F11"/>
    <w:rsid w:val="000E5D52"/>
    <w:rsid w:val="00107CA2"/>
    <w:rsid w:val="001B7F1C"/>
    <w:rsid w:val="0020591D"/>
    <w:rsid w:val="00234F36"/>
    <w:rsid w:val="0028374D"/>
    <w:rsid w:val="002E12ED"/>
    <w:rsid w:val="002F61BD"/>
    <w:rsid w:val="00305510"/>
    <w:rsid w:val="00327FEF"/>
    <w:rsid w:val="00384BA7"/>
    <w:rsid w:val="003864C6"/>
    <w:rsid w:val="003A7112"/>
    <w:rsid w:val="003C7BA2"/>
    <w:rsid w:val="00406F08"/>
    <w:rsid w:val="004242D2"/>
    <w:rsid w:val="00425B5A"/>
    <w:rsid w:val="00473B0B"/>
    <w:rsid w:val="004B4B31"/>
    <w:rsid w:val="004B5B50"/>
    <w:rsid w:val="004F389F"/>
    <w:rsid w:val="00514B2B"/>
    <w:rsid w:val="005A1029"/>
    <w:rsid w:val="005C4D24"/>
    <w:rsid w:val="00650302"/>
    <w:rsid w:val="006A71B4"/>
    <w:rsid w:val="007006E5"/>
    <w:rsid w:val="00707A5C"/>
    <w:rsid w:val="0074653B"/>
    <w:rsid w:val="0076407D"/>
    <w:rsid w:val="007D2365"/>
    <w:rsid w:val="007E1AA1"/>
    <w:rsid w:val="00822446"/>
    <w:rsid w:val="00887257"/>
    <w:rsid w:val="008C42D5"/>
    <w:rsid w:val="008D1670"/>
    <w:rsid w:val="00914511"/>
    <w:rsid w:val="00953A63"/>
    <w:rsid w:val="0098222A"/>
    <w:rsid w:val="009B2DBA"/>
    <w:rsid w:val="009E7FB7"/>
    <w:rsid w:val="00A2229D"/>
    <w:rsid w:val="00A2478C"/>
    <w:rsid w:val="00A41053"/>
    <w:rsid w:val="00A91E01"/>
    <w:rsid w:val="00AD7390"/>
    <w:rsid w:val="00B51976"/>
    <w:rsid w:val="00BC5C2A"/>
    <w:rsid w:val="00C05BEF"/>
    <w:rsid w:val="00C426FD"/>
    <w:rsid w:val="00C46007"/>
    <w:rsid w:val="00C46F75"/>
    <w:rsid w:val="00C71E74"/>
    <w:rsid w:val="00C9329D"/>
    <w:rsid w:val="00CC2607"/>
    <w:rsid w:val="00D11E01"/>
    <w:rsid w:val="00DB2233"/>
    <w:rsid w:val="00E06D8C"/>
    <w:rsid w:val="00E14437"/>
    <w:rsid w:val="00E16D75"/>
    <w:rsid w:val="00E2424A"/>
    <w:rsid w:val="00E646BF"/>
    <w:rsid w:val="00F45A05"/>
    <w:rsid w:val="00F47113"/>
    <w:rsid w:val="00FB24AB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23A52"/>
  <w15:chartTrackingRefBased/>
  <w15:docId w15:val="{430D9AB6-841F-1844-87DA-8112C70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5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C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B5A"/>
  </w:style>
  <w:style w:type="paragraph" w:styleId="Footer">
    <w:name w:val="footer"/>
    <w:basedOn w:val="Normal"/>
    <w:link w:val="FooterChar"/>
    <w:uiPriority w:val="99"/>
    <w:unhideWhenUsed/>
    <w:rsid w:val="00425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B5A"/>
  </w:style>
  <w:style w:type="paragraph" w:styleId="BodyText2">
    <w:name w:val="Body Text 2"/>
    <w:basedOn w:val="Normal"/>
    <w:link w:val="BodyText2Char"/>
    <w:uiPriority w:val="99"/>
    <w:unhideWhenUsed/>
    <w:rsid w:val="00425B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5B5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425B5A"/>
    <w:rPr>
      <w:color w:val="0000FF"/>
      <w:u w:val="single"/>
    </w:rPr>
  </w:style>
  <w:style w:type="paragraph" w:styleId="NoSpacing">
    <w:name w:val="No Spacing"/>
    <w:uiPriority w:val="1"/>
    <w:qFormat/>
    <w:rsid w:val="00425B5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A71B4"/>
    <w:pPr>
      <w:ind w:left="720"/>
      <w:contextualSpacing/>
    </w:pPr>
  </w:style>
  <w:style w:type="table" w:styleId="TableGrid">
    <w:name w:val="Table Grid"/>
    <w:basedOn w:val="TableNormal"/>
    <w:uiPriority w:val="39"/>
    <w:rsid w:val="003A7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1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1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4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424A"/>
    <w:rPr>
      <w:b/>
      <w:bCs/>
    </w:rPr>
  </w:style>
  <w:style w:type="paragraph" w:customStyle="1" w:styleId="intro">
    <w:name w:val="intro"/>
    <w:basedOn w:val="Normal"/>
    <w:rsid w:val="00AD7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C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about" TargetMode="External"/><Relationship Id="rId13" Type="http://schemas.openxmlformats.org/officeDocument/2006/relationships/hyperlink" Target="https://grantsgovprod.wordpress.com/2020/03/09/what-is-the-unique-entity-identifier-uei/" TargetMode="External"/><Relationship Id="rId18" Type="http://schemas.openxmlformats.org/officeDocument/2006/relationships/hyperlink" Target="https://docs.google.com/forms/d/e/1FAIpQLSecNRNfUNr2Q3obPDZuJ_nkxV-kf_t-w1ylDInLKlwmLZ77Ig/viewfor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am.gov/content/entity-registration" TargetMode="External"/><Relationship Id="rId17" Type="http://schemas.openxmlformats.org/officeDocument/2006/relationships/hyperlink" Target="mailto:lori.maloney@canaanvi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ecNRNfUNr2Q3obPDZuJ_nkxV-kf_t-w1ylDInLKlwmLZ77Ig/viewfor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ternbrooktrout.org/projects/2022-projec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sternbrooktrout.org/projects/funding/ebtjv-project-completion-report/view" TargetMode="External"/><Relationship Id="rId10" Type="http://schemas.openxmlformats.org/officeDocument/2006/relationships/hyperlink" Target="https://easternbrooktrout.org/science-data/reports/eastern-brook-trout-roadmap-to-conservation-2018/view" TargetMode="External"/><Relationship Id="rId19" Type="http://schemas.openxmlformats.org/officeDocument/2006/relationships/hyperlink" Target="https://easternbrooktrout.org/projects/funding/ebtjv-coldwater-stewardship-small-grants-program/ebtjv-small-grants-budget-template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cNRNfUNr2Q3obPDZuJ_nkxV-kf_t-w1ylDInLKlwmLZ77Ig/viewform" TargetMode="External"/><Relationship Id="rId14" Type="http://schemas.openxmlformats.org/officeDocument/2006/relationships/hyperlink" Target="https://www.repyourwater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Brook Trout Joint Venture</Company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Maloney</dc:creator>
  <cp:keywords/>
  <dc:description/>
  <cp:lastModifiedBy>Lori Maloney</cp:lastModifiedBy>
  <cp:revision>4</cp:revision>
  <dcterms:created xsi:type="dcterms:W3CDTF">2023-09-01T16:08:00Z</dcterms:created>
  <dcterms:modified xsi:type="dcterms:W3CDTF">2023-09-01T17:42:00Z</dcterms:modified>
</cp:coreProperties>
</file>